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07.09.202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50"/>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50"/>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8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 xml:space="preserve">Переменная облачность. </w:t>
      </w:r>
      <w:r>
        <w:rPr>
          <w:rFonts w:eastAsia="Arial" w:cs="Times new roman" w:ascii="Times new roman" w:hAnsi="Times new roman"/>
          <w:color w:val="auto"/>
          <w:sz w:val="24"/>
          <w:szCs w:val="24"/>
        </w:rPr>
        <w:t>Ночью преимущественно без осадков, днем местами небольшой кратковременный дождь</w:t>
      </w:r>
      <w:r>
        <w:rPr>
          <w:rFonts w:eastAsia="Arial" w:cs="Times New Roman" w:ascii="Times new roman" w:hAnsi="Times new roman"/>
          <w:color w:val="auto"/>
          <w:sz w:val="24"/>
          <w:szCs w:val="24"/>
        </w:rPr>
        <w:t>. Ветер с</w:t>
      </w:r>
      <w:r>
        <w:rPr>
          <w:rFonts w:eastAsia="Arial" w:cs="Times New Roman"/>
          <w:color w:val="auto"/>
          <w:sz w:val="24"/>
          <w:szCs w:val="24"/>
        </w:rPr>
        <w:t xml:space="preserve">еверо-западный, </w:t>
      </w:r>
      <w:r>
        <w:rPr>
          <w:rFonts w:eastAsia="Arial" w:cs="Times new roman" w:ascii="Times new roman" w:hAnsi="Times new roman"/>
          <w:color w:val="auto"/>
          <w:sz w:val="24"/>
          <w:szCs w:val="24"/>
        </w:rPr>
        <w:t>ночью 3-8 м/с, днем 6-11 м/с</w:t>
      </w:r>
      <w:r>
        <w:rPr>
          <w:rFonts w:eastAsia="Arial" w:cs="Arial" w:ascii="Times new roman" w:hAnsi="Times new roman"/>
          <w:color w:val="auto"/>
          <w:sz w:val="24"/>
          <w:szCs w:val="24"/>
        </w:rPr>
        <w:t xml:space="preserve">. </w:t>
      </w:r>
      <w:bookmarkStart w:id="0" w:name="__DdeLink__2633_1219950872"/>
      <w:bookmarkStart w:id="1" w:name="__DdeLink__312_2481037630"/>
      <w:bookmarkStart w:id="2" w:name="__DdeLink__492_4215499199"/>
      <w:bookmarkStart w:id="3" w:name="__DdeLink__2989_3577993372"/>
      <w:bookmarkStart w:id="4" w:name="__DdeLink__4058_295980833"/>
      <w:bookmarkStart w:id="5" w:name="__DdeLink__1900_2602816240"/>
      <w:bookmarkStart w:id="6" w:name="__DdeLink__4301_2108927392"/>
      <w:bookmarkStart w:id="7" w:name="__DdeLink__4335_3762997684"/>
      <w:bookmarkStart w:id="8" w:name="__DdeLink__2596_3785924683"/>
      <w:bookmarkStart w:id="9" w:name="__DdeLink__6971_1008733088"/>
      <w:bookmarkStart w:id="10" w:name="__DdeLink__417_479931278"/>
      <w:bookmarkStart w:id="11" w:name="__DdeLink__4726_1991701590"/>
      <w:bookmarkStart w:id="12" w:name="__DdeLink__8776_1238342660"/>
      <w:bookmarkStart w:id="13" w:name="__DdeLink__2301_1057431535"/>
      <w:bookmarkStart w:id="14" w:name="__DdeLink__15920_3643242805"/>
      <w:bookmarkStart w:id="15" w:name="__DdeLink__9492_1809771745"/>
      <w:bookmarkStart w:id="16" w:name="__DdeLink__420_246716379"/>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…+8</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+5°C</w:t>
      </w:r>
      <w:r>
        <w:rPr>
          <w:rFonts w:eastAsia="Arial" w:ascii="Times new roman" w:hAnsi="Times new roman"/>
          <w:color w:val="auto"/>
          <w:sz w:val="24"/>
          <w:szCs w:val="24"/>
        </w:rPr>
        <w:t>…+7</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+18°C</w:t>
      </w:r>
      <w:r>
        <w:rPr>
          <w:rFonts w:eastAsia="Arial" w:ascii="Times new roman" w:hAnsi="Times new roman"/>
          <w:color w:val="auto"/>
          <w:sz w:val="24"/>
          <w:szCs w:val="24"/>
        </w:rPr>
        <w:t>…+20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750 мм рт. столба, будет слабо падать</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Times New Roman" w:cs="Arial"/>
          <w:color w:val="auto"/>
          <w:kern w:val="0"/>
          <w:sz w:val="24"/>
          <w:szCs w:val="24"/>
          <w:lang w:val="ru-RU" w:eastAsia="ru-RU" w:bidi="ar-SA"/>
        </w:rPr>
      </w:pPr>
      <w:r>
        <w:rPr>
          <w:rFonts w:eastAsia="Times New Roman" w:cs="Arial" w:ascii="Times new roman" w:hAnsi="Times new roman"/>
          <w:color w:val="auto"/>
          <w:kern w:val="0"/>
          <w:sz w:val="24"/>
          <w:szCs w:val="24"/>
          <w:lang w:val="ru-RU" w:eastAsia="ru-RU" w:bidi="ar-SA"/>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cs="Times New Roman"/>
          <w:color w:val="auto"/>
          <w:kern w:val="0"/>
          <w:sz w:val="24"/>
          <w:szCs w:val="24"/>
          <w:lang w:val="ru-RU" w:eastAsia="ru-RU" w:bidi="ar-SA"/>
        </w:rPr>
        <w:t xml:space="preserve">В Смоленской области зарегистрировано 148684 случая заболевания COVID-19 (прирост за неделю – 2 случая). </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color w:val="auto"/>
          <w:sz w:val="24"/>
          <w:szCs w:val="24"/>
        </w:rPr>
        <w:t xml:space="preserve">Количество лиц, находящихся под медицинским наблюдением – 65, в том числе на амбулаторном лечении – 59, в условиях изоляции в специализированных медицинских учреждениях – 6. </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color w:val="auto"/>
          <w:sz w:val="24"/>
          <w:szCs w:val="24"/>
        </w:rPr>
        <w:t xml:space="preserve">В соответствии с медицинскими и эпидемиологическими показаниями на наличие новой коронавирусной инфекции в период с 27.08.23 по 03.09.23 проведено лабораторных исследований – 2170714, в том числе за неделю – 198. </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color w:val="auto"/>
          <w:sz w:val="24"/>
          <w:szCs w:val="24"/>
        </w:rPr>
        <w:t xml:space="preserve">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ascii="Times new roman" w:hAnsi="Times new roman"/>
          <w:color w:val="auto"/>
          <w:sz w:val="24"/>
          <w:szCs w:val="24"/>
        </w:rPr>
        <w:t xml:space="preserve">0,09 - 0,14 (в Смоленске 0,14) </w:t>
      </w:r>
      <w:r>
        <w:rPr>
          <w:color w:val="auto"/>
          <w:sz w:val="24"/>
          <w:szCs w:val="24"/>
        </w:rPr>
        <w:t>мкЗв/час.</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+17°C.</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 w:val="left" w:pos="529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 xml:space="preserve">на территории 7-ми муниципальных образований (Глинковский, Ельнинский, Монастырщинский, Новодугинский, Починковский, Сычёвский, Хиславичский районы) — </w:t>
      </w:r>
      <w:r>
        <w:rPr>
          <w:rFonts w:eastAsia="Times New Roman" w:cs="Times new roman" w:ascii="Times new roman" w:hAnsi="Times new roman"/>
          <w:b/>
          <w:bCs/>
          <w:color w:val="000000"/>
          <w:kern w:val="0"/>
          <w:sz w:val="24"/>
          <w:szCs w:val="24"/>
          <w:shd w:fill="auto" w:val="clear"/>
          <w:lang w:eastAsia="ru-RU" w:bidi="ar-SA"/>
        </w:rPr>
        <w:t xml:space="preserve">2 (малая) класс пожарной опасности, </w:t>
      </w:r>
      <w:r>
        <w:rPr>
          <w:rFonts w:eastAsia="Times New Roman" w:cs="Times new roman" w:ascii="Times new roman" w:hAnsi="Times new roman"/>
          <w:b w:val="false"/>
          <w:bCs w:val="false"/>
          <w:color w:val="000000"/>
          <w:kern w:val="0"/>
          <w:sz w:val="24"/>
          <w:szCs w:val="24"/>
          <w:shd w:fill="auto" w:val="clear"/>
          <w:lang w:eastAsia="ru-RU" w:bidi="ar-SA"/>
        </w:rPr>
        <w:t xml:space="preserve">на остальной территории области (20 муниципальных образования) — </w:t>
      </w:r>
      <w:r>
        <w:rPr>
          <w:rFonts w:eastAsia="Times New Roman" w:cs="Times new roman" w:ascii="Times new roman" w:hAnsi="Times new roman"/>
          <w:b/>
          <w:bCs/>
          <w:color w:val="000000"/>
          <w:kern w:val="0"/>
          <w:sz w:val="24"/>
          <w:szCs w:val="24"/>
          <w:shd w:fill="auto" w:val="clear"/>
          <w:lang w:eastAsia="ru-RU" w:bidi="ar-SA"/>
        </w:rPr>
        <w:t>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5175" w:leader="none"/>
          <w:tab w:val="left" w:pos="5295" w:leader="none"/>
        </w:tabs>
        <w:spacing w:lineRule="auto" w:line="240" w:before="0" w:after="0"/>
        <w:ind w:firstLine="680"/>
        <w:rPr>
          <w:rFonts w:ascii="Times new roman" w:hAnsi="Times new roman" w:eastAsia="Times New Roman" w:cs="Times new roman"/>
          <w:b w:val="false"/>
          <w:b w:val="false"/>
          <w:bCs w:val="false"/>
          <w:color w:val="auto"/>
          <w:kern w:val="0"/>
          <w:sz w:val="24"/>
          <w:szCs w:val="24"/>
          <w:shd w:fill="auto" w:val="clear"/>
          <w:lang w:eastAsia="ru-RU" w:bidi="ar-SA"/>
        </w:rPr>
      </w:pPr>
      <w:r>
        <w:rPr>
          <w:rFonts w:eastAsia="Times New Roman" w:cs="Times new roman" w:ascii="Times new roman" w:hAnsi="Times new roman"/>
          <w:b w:val="false"/>
          <w:bCs w:val="false"/>
          <w:color w:val="000000"/>
          <w:kern w:val="0"/>
          <w:sz w:val="24"/>
          <w:szCs w:val="24"/>
          <w:shd w:fill="auto" w:val="clear"/>
          <w:lang w:eastAsia="ru-RU" w:bidi="ar-SA"/>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+13</w:t>
      </w:r>
      <w:bookmarkStart w:id="19" w:name="__DdeLink__4702_2108927392"/>
      <w:r>
        <w:rPr>
          <w:color w:val="auto"/>
          <w:sz w:val="24"/>
          <w:szCs w:val="24"/>
        </w:rPr>
        <w:t>°C</w:t>
      </w:r>
      <w:bookmarkEnd w:id="19"/>
      <w:r>
        <w:rPr>
          <w:color w:val="auto"/>
          <w:sz w:val="24"/>
          <w:szCs w:val="24"/>
        </w:rPr>
        <w:t>…+16°C. Дорожное покрытие сухое, местами влажное.</w:t>
      </w:r>
    </w:p>
    <w:p>
      <w:pPr>
        <w:pStyle w:val="Normal"/>
        <w:tabs>
          <w:tab w:val="clear" w:pos="397"/>
          <w:tab w:val="left" w:pos="2552" w:leader="none"/>
        </w:tabs>
        <w:spacing w:lineRule="auto" w:line="240" w:before="0" w:after="0"/>
        <w:ind w:firstLine="680"/>
        <w:rPr>
          <w:color w:val="auto"/>
          <w:sz w:val="24"/>
          <w:szCs w:val="24"/>
        </w:rPr>
      </w:pPr>
      <w:r>
        <w:rPr>
          <w:color w:val="auto"/>
          <w:sz w:val="24"/>
          <w:szCs w:val="24"/>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За прошедшие сутки пожарно-спасательные подразделения к ликвидации пожаров привлекались 2 раза, пострадавших нет. АППГ 8/0.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spacing w:lineRule="auto" w:line="240" w:before="0" w:after="0"/>
        <w:ind w:firstLine="709"/>
        <w:rPr>
          <w:rFonts w:ascii="Times new roman" w:hAnsi="Times new roman" w:eastAsia="Arial" w:cs="Times New Roman"/>
          <w:b w:val="false"/>
          <w:b w:val="false"/>
          <w:bCs w:val="false"/>
          <w:i w:val="false"/>
          <w:i w:val="false"/>
          <w:iCs w:val="false"/>
          <w:strike w:val="false"/>
          <w:dstrike w:val="false"/>
          <w:color w:val="auto"/>
          <w:kern w:val="0"/>
          <w:sz w:val="24"/>
          <w:szCs w:val="24"/>
          <w:shd w:fill="auto" w:val="clear"/>
          <w:lang w:eastAsia="ru-RU" w:bidi="ar-SA"/>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Демидовского, Духовщинского, Новодугинского, Починковского, Рославльского, Руднянского,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+16°C.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w:t>
      </w:r>
      <w:r>
        <w:rPr>
          <w:rFonts w:eastAsia="Arial" w:cs="Arial" w:ascii="Times new roman" w:hAnsi="Times new roman"/>
          <w:color w:val="auto"/>
          <w:sz w:val="24"/>
          <w:szCs w:val="24"/>
        </w:rPr>
        <w:t xml:space="preserve">еременная облачность. </w:t>
      </w:r>
      <w:r>
        <w:rPr>
          <w:rFonts w:eastAsia="Arial" w:cs="Times new roman" w:ascii="Times new roman" w:hAnsi="Times new roman"/>
          <w:color w:val="auto"/>
          <w:sz w:val="24"/>
          <w:szCs w:val="24"/>
        </w:rPr>
        <w:t>Ночью преимущественно без осадков, днем местами небольшой кратковременный дождь</w:t>
      </w:r>
      <w:r>
        <w:rPr>
          <w:rFonts w:eastAsia="Arial" w:cs="Times New Roman" w:ascii="Times new roman" w:hAnsi="Times new roman"/>
          <w:color w:val="auto"/>
          <w:sz w:val="24"/>
          <w:szCs w:val="24"/>
        </w:rPr>
        <w:t>.</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подполковник внутренней службы </w:t>
        <w:tab/>
        <w:t>С.В. Шендрик</w:t>
      </w:r>
    </w:p>
    <w:p>
      <w:pPr>
        <w:pStyle w:val="Normal"/>
        <w:spacing w:lineRule="auto" w:line="240" w:before="0" w:after="0"/>
        <w:rPr>
          <w:color w:val="auto"/>
        </w:rPr>
      </w:pPr>
      <w:r>
        <w:rPr>
          <w:color w:val="auto"/>
          <w:sz w:val="24"/>
          <w:szCs w:val="24"/>
        </w:rPr>
        <w:t>07.09.2023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Верхний и нижний колонтитулы"/>
    <w:basedOn w:val="Normal"/>
    <w:qFormat/>
    <w:pPr/>
    <w:rPr/>
  </w:style>
  <w:style w:type="paragraph" w:styleId="Style47">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9">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0" w:customStyle="1">
    <w:name w:val="Содержимое врезки"/>
    <w:basedOn w:val="Normal"/>
    <w:qFormat/>
    <w:pPr/>
    <w:rPr/>
  </w:style>
  <w:style w:type="paragraph" w:styleId="Style51" w:customStyle="1">
    <w:name w:val="Заголовок таблицы"/>
    <w:basedOn w:val="Style44"/>
    <w:qFormat/>
    <w:pPr>
      <w:jc w:val="center"/>
    </w:pPr>
    <w:rPr>
      <w:b/>
      <w:bCs/>
    </w:rPr>
  </w:style>
  <w:style w:type="paragraph" w:styleId="Style52" w:customStyle="1">
    <w:name w:val="Исполнитель документа"/>
    <w:basedOn w:val="Normal"/>
    <w:qFormat/>
    <w:pPr>
      <w:jc w:val="left"/>
    </w:pPr>
    <w:rPr>
      <w:sz w:val="24"/>
    </w:rPr>
  </w:style>
  <w:style w:type="paragraph" w:styleId="Style53"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4"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5"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6" w:customStyle="1">
    <w:name w:val="Знак"/>
    <w:basedOn w:val="Normal"/>
    <w:qFormat/>
    <w:pPr>
      <w:spacing w:lineRule="exact" w:line="240" w:before="0" w:after="160"/>
      <w:jc w:val="right"/>
    </w:pPr>
    <w:rPr>
      <w:lang w:val="en-GB"/>
    </w:rPr>
  </w:style>
  <w:style w:type="paragraph" w:styleId="Style57"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8" w:customStyle="1">
    <w:name w:val="Знак Знак Знак Знак Знак Знак"/>
    <w:basedOn w:val="Normal"/>
    <w:qFormat/>
    <w:pPr>
      <w:spacing w:lineRule="exact" w:line="240" w:before="0" w:after="160"/>
      <w:jc w:val="right"/>
    </w:pPr>
    <w:rPr>
      <w:lang w:val="en-GB"/>
    </w:rPr>
  </w:style>
  <w:style w:type="paragraph" w:styleId="Style59"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60"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15231</TotalTime>
  <Application>LibreOffice/7.3.6.2$Linux_X86_64 LibreOffice_project/30$Build-2</Application>
  <AppVersion>15.0000</AppVersion>
  <Pages>11</Pages>
  <Words>3592</Words>
  <Characters>29872</Characters>
  <CharactersWithSpaces>33315</CharactersWithSpaces>
  <Paragraphs>497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2023-09-07T11:35:25Z</dcterms:modified>
  <cp:revision>4652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