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914737" w:rsidRDefault="00914737" w:rsidP="00914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DBB82E" wp14:editId="6F356A0A">
            <wp:extent cx="589915" cy="697865"/>
            <wp:effectExtent l="0" t="0" r="635" b="698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7" w:rsidRDefault="00914737" w:rsidP="00914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14737" w:rsidRDefault="00914737" w:rsidP="00914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МУРЫГИНСКОГО СЕЛЬСКОГО ПОСЕЛЕНИЯ </w:t>
      </w:r>
    </w:p>
    <w:p w:rsidR="00914737" w:rsidRDefault="00914737" w:rsidP="00914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 РАЙОНА СМОЛЕНСКОЙ ОБЛАСТИ</w:t>
      </w:r>
    </w:p>
    <w:p w:rsidR="00914737" w:rsidRDefault="00914737" w:rsidP="009147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14737" w:rsidRDefault="00914737" w:rsidP="0091473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14737" w:rsidRDefault="00914737" w:rsidP="00914737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81"/>
        <w:gridCol w:w="425"/>
        <w:gridCol w:w="851"/>
      </w:tblGrid>
      <w:tr w:rsidR="00914737" w:rsidTr="00914737">
        <w:tc>
          <w:tcPr>
            <w:tcW w:w="568" w:type="dxa"/>
            <w:hideMark/>
          </w:tcPr>
          <w:p w:rsidR="00914737" w:rsidRDefault="00914737" w:rsidP="0091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737" w:rsidRDefault="009806BE" w:rsidP="0091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14.08.</w:t>
            </w:r>
            <w:r w:rsidR="00914737">
              <w:rPr>
                <w:sz w:val="28"/>
                <w:szCs w:val="28"/>
              </w:rPr>
              <w:t>2023 г.</w:t>
            </w:r>
          </w:p>
        </w:tc>
        <w:tc>
          <w:tcPr>
            <w:tcW w:w="425" w:type="dxa"/>
            <w:hideMark/>
          </w:tcPr>
          <w:p w:rsidR="00914737" w:rsidRDefault="00914737" w:rsidP="0091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737" w:rsidRDefault="009806BE" w:rsidP="00914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14737">
              <w:rPr>
                <w:sz w:val="28"/>
                <w:szCs w:val="28"/>
              </w:rPr>
              <w:t xml:space="preserve">  </w:t>
            </w:r>
          </w:p>
        </w:tc>
      </w:tr>
    </w:tbl>
    <w:p w:rsidR="00914737" w:rsidRDefault="00914737" w:rsidP="009147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4737" w:rsidRPr="00E34E83" w:rsidRDefault="00914737" w:rsidP="00914737">
      <w:pPr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  <w:r w:rsidRPr="00E34E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>муниципальной услуги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в качестве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E34E83">
        <w:rPr>
          <w:bCs/>
          <w:sz w:val="28"/>
          <w:szCs w:val="28"/>
        </w:rPr>
        <w:t>»</w:t>
      </w:r>
    </w:p>
    <w:p w:rsidR="00914737" w:rsidRDefault="00914737" w:rsidP="00914737">
      <w:pPr>
        <w:widowControl w:val="0"/>
        <w:suppressAutoHyphens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914737" w:rsidRPr="003C6E62" w:rsidRDefault="00914737" w:rsidP="00914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010E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9010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от 06.10.2003 г.</w:t>
      </w:r>
      <w:r>
        <w:rPr>
          <w:color w:val="000000"/>
          <w:sz w:val="28"/>
          <w:szCs w:val="28"/>
        </w:rPr>
        <w:t xml:space="preserve">  № 131-ФЗ </w:t>
      </w:r>
      <w:r w:rsidRPr="00B9010E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Федерации», </w:t>
      </w:r>
      <w:r w:rsidRPr="00B9010E">
        <w:rPr>
          <w:color w:val="000000"/>
          <w:sz w:val="28"/>
          <w:szCs w:val="28"/>
        </w:rPr>
        <w:t>от 27.07.2010 г. № 210-ФЗ «Об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3C6E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Смоленской области от 08.07.2021   № 1298-р/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Смоленской области от 04.08.2021 № 1472-р/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25.02.2022 № 206-р/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23.08.2022 № 1250-р/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29.03.2023 №483-р/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),</w:t>
      </w:r>
    </w:p>
    <w:p w:rsidR="00914737" w:rsidRDefault="00914737" w:rsidP="009147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914737" w:rsidRDefault="00914737" w:rsidP="009147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14737" w:rsidRDefault="00914737" w:rsidP="009147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737" w:rsidRPr="00E34E83" w:rsidRDefault="00914737" w:rsidP="00914737">
      <w:pPr>
        <w:widowControl w:val="0"/>
        <w:suppressAutoHyphens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E34E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4E83">
        <w:rPr>
          <w:sz w:val="28"/>
          <w:szCs w:val="28"/>
        </w:rPr>
        <w:t xml:space="preserve">Утвердить прилагаемый </w:t>
      </w:r>
      <w:r w:rsidRPr="00E34E83">
        <w:rPr>
          <w:b/>
          <w:sz w:val="28"/>
          <w:szCs w:val="28"/>
        </w:rPr>
        <w:t xml:space="preserve"> </w:t>
      </w:r>
      <w:r w:rsidRPr="00E34E83">
        <w:rPr>
          <w:bCs/>
          <w:sz w:val="28"/>
          <w:szCs w:val="28"/>
        </w:rPr>
        <w:t xml:space="preserve">Административный регламент </w:t>
      </w:r>
      <w:r w:rsidRPr="00E34E83">
        <w:rPr>
          <w:sz w:val="28"/>
          <w:szCs w:val="28"/>
        </w:rPr>
        <w:t xml:space="preserve">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>муниципальной услуги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в качестве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E34E83">
        <w:rPr>
          <w:sz w:val="28"/>
          <w:szCs w:val="28"/>
        </w:rPr>
        <w:t>».</w:t>
      </w:r>
    </w:p>
    <w:p w:rsidR="00914737" w:rsidRDefault="00914737" w:rsidP="00914737">
      <w:pPr>
        <w:ind w:firstLine="540"/>
        <w:rPr>
          <w:bCs/>
          <w:sz w:val="28"/>
          <w:szCs w:val="28"/>
        </w:rPr>
      </w:pPr>
      <w:r>
        <w:t xml:space="preserve">2. </w:t>
      </w:r>
      <w:r>
        <w:rPr>
          <w:bCs/>
          <w:sz w:val="28"/>
          <w:szCs w:val="28"/>
        </w:rPr>
        <w:t>Признать утратившим силу:</w:t>
      </w:r>
    </w:p>
    <w:p w:rsidR="00914737" w:rsidRDefault="00914737" w:rsidP="0091473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04.03.2014 г. № 03 </w:t>
      </w:r>
      <w:r w:rsidRPr="00E75338">
        <w:rPr>
          <w:bCs/>
          <w:sz w:val="28"/>
          <w:szCs w:val="28"/>
        </w:rPr>
        <w:t>«</w:t>
      </w:r>
      <w:r w:rsidRPr="00914737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«Принятие </w:t>
      </w:r>
      <w:r w:rsidRPr="00914737">
        <w:rPr>
          <w:sz w:val="28"/>
          <w:szCs w:val="28"/>
        </w:rPr>
        <w:lastRenderedPageBreak/>
        <w:t>на учет малоимущих граждан в качестве нуждающихся в жилых помещениях, предоставляемых по договорам социального найма</w:t>
      </w:r>
      <w:r w:rsidRPr="00914737">
        <w:rPr>
          <w:rFonts w:cs="Times New Roman CYR"/>
          <w:sz w:val="28"/>
          <w:szCs w:val="28"/>
        </w:rPr>
        <w:t>»</w:t>
      </w:r>
      <w:r w:rsidRPr="00914737">
        <w:rPr>
          <w:sz w:val="28"/>
          <w:szCs w:val="28"/>
        </w:rPr>
        <w:t>;</w:t>
      </w:r>
    </w:p>
    <w:p w:rsidR="00914737" w:rsidRDefault="00914737" w:rsidP="0091473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17.05.2016 г. № 27 </w:t>
      </w:r>
      <w:r w:rsidRPr="00E75338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и дополнений в   Административный регламент  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услуги  </w:t>
      </w:r>
      <w:r w:rsidRPr="00165D54">
        <w:rPr>
          <w:bCs/>
          <w:sz w:val="28"/>
          <w:szCs w:val="28"/>
        </w:rPr>
        <w:t>«</w:t>
      </w:r>
      <w:r w:rsidRPr="00165D54">
        <w:rPr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4737" w:rsidRDefault="00914737" w:rsidP="0091473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14.02.2022 г. № 9 </w:t>
      </w:r>
      <w:r w:rsidRPr="00E753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04.03.2014г. № 03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4737" w:rsidRPr="00597C74" w:rsidRDefault="00914737" w:rsidP="0091473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597C7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597C74">
        <w:rPr>
          <w:sz w:val="28"/>
          <w:szCs w:val="28"/>
        </w:rPr>
        <w:t>Мурыгинского</w:t>
      </w:r>
      <w:proofErr w:type="spellEnd"/>
      <w:r w:rsidRPr="00597C74">
        <w:rPr>
          <w:sz w:val="28"/>
          <w:szCs w:val="28"/>
        </w:rPr>
        <w:t xml:space="preserve"> сельского поселения </w:t>
      </w:r>
      <w:proofErr w:type="spellStart"/>
      <w:r w:rsidRPr="00597C74">
        <w:rPr>
          <w:sz w:val="28"/>
          <w:szCs w:val="28"/>
        </w:rPr>
        <w:t>Починковского</w:t>
      </w:r>
      <w:proofErr w:type="spellEnd"/>
      <w:r w:rsidRPr="00597C74">
        <w:rPr>
          <w:sz w:val="28"/>
          <w:szCs w:val="28"/>
        </w:rPr>
        <w:t xml:space="preserve"> района Смоленской области в информационно - телекоммуникационной сети Интернет.</w:t>
      </w:r>
    </w:p>
    <w:p w:rsidR="00914737" w:rsidRDefault="00914737" w:rsidP="0091473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14737" w:rsidRDefault="00914737" w:rsidP="0091473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14737" w:rsidRDefault="00914737" w:rsidP="0091473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14737" w:rsidRDefault="00914737" w:rsidP="00914737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14737" w:rsidRDefault="00914737" w:rsidP="00914737">
      <w:pPr>
        <w:pStyle w:val="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Глава  муниципального образования                                                                     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Смоленской области                                                         </w:t>
      </w:r>
      <w:proofErr w:type="spellStart"/>
      <w:r>
        <w:rPr>
          <w:sz w:val="28"/>
          <w:szCs w:val="28"/>
        </w:rPr>
        <w:t>И.В.Наумов</w:t>
      </w:r>
      <w:proofErr w:type="spellEnd"/>
    </w:p>
    <w:p w:rsidR="00914737" w:rsidRDefault="00914737" w:rsidP="00914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4737" w:rsidRDefault="00914737" w:rsidP="00914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Pr="002460D8" w:rsidRDefault="00914737" w:rsidP="00914737">
      <w:pPr>
        <w:spacing w:line="276" w:lineRule="auto"/>
        <w:ind w:left="6096"/>
        <w:jc w:val="both"/>
        <w:rPr>
          <w:lang w:eastAsia="en-US"/>
        </w:rPr>
      </w:pPr>
      <w:r w:rsidRPr="002460D8">
        <w:rPr>
          <w:lang w:eastAsia="en-US"/>
        </w:rPr>
        <w:lastRenderedPageBreak/>
        <w:t>УТВЕРЖДЕНО</w:t>
      </w:r>
    </w:p>
    <w:p w:rsidR="00914737" w:rsidRDefault="00914737" w:rsidP="00914737">
      <w:pPr>
        <w:autoSpaceDE w:val="0"/>
        <w:autoSpaceDN w:val="0"/>
        <w:adjustRightInd w:val="0"/>
        <w:ind w:left="6096"/>
        <w:jc w:val="both"/>
        <w:rPr>
          <w:lang w:eastAsia="en-US"/>
        </w:rPr>
      </w:pPr>
      <w:r w:rsidRPr="002460D8">
        <w:rPr>
          <w:lang w:eastAsia="en-US"/>
        </w:rPr>
        <w:t>Постановлением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Мурыгинского</w:t>
      </w:r>
      <w:proofErr w:type="spellEnd"/>
      <w:r w:rsidRPr="002460D8">
        <w:rPr>
          <w:lang w:eastAsia="en-US"/>
        </w:rPr>
        <w:t xml:space="preserve"> сельского поселения </w:t>
      </w:r>
      <w:proofErr w:type="spellStart"/>
      <w:r w:rsidRPr="002460D8">
        <w:rPr>
          <w:lang w:eastAsia="en-US"/>
        </w:rPr>
        <w:t>Починковского</w:t>
      </w:r>
      <w:proofErr w:type="spellEnd"/>
      <w:r w:rsidRPr="002460D8">
        <w:rPr>
          <w:lang w:eastAsia="en-US"/>
        </w:rPr>
        <w:t xml:space="preserve"> райо</w:t>
      </w:r>
      <w:r w:rsidR="009806BE">
        <w:rPr>
          <w:lang w:eastAsia="en-US"/>
        </w:rPr>
        <w:t>на Смоленской области от 14.08.2023 года № 45</w:t>
      </w:r>
      <w:bookmarkStart w:id="0" w:name="_GoBack"/>
      <w:bookmarkEnd w:id="0"/>
    </w:p>
    <w:p w:rsidR="00914737" w:rsidRDefault="00914737" w:rsidP="00914737">
      <w:pPr>
        <w:autoSpaceDE w:val="0"/>
        <w:autoSpaceDN w:val="0"/>
        <w:adjustRightInd w:val="0"/>
        <w:ind w:left="6096"/>
        <w:jc w:val="both"/>
        <w:rPr>
          <w:b/>
          <w:bCs/>
          <w:sz w:val="28"/>
          <w:szCs w:val="28"/>
        </w:rPr>
      </w:pPr>
    </w:p>
    <w:p w:rsidR="005313E9" w:rsidRDefault="005313E9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5313E9" w:rsidP="0091473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r w:rsidR="00914737" w:rsidRPr="002B1FC9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914737" w:rsidRPr="002B1FC9">
        <w:rPr>
          <w:rFonts w:eastAsiaTheme="minorHAnsi"/>
          <w:b/>
          <w:bCs/>
          <w:sz w:val="28"/>
          <w:szCs w:val="28"/>
          <w:lang w:eastAsia="en-US"/>
        </w:rPr>
        <w:t>Мурыгинского</w:t>
      </w:r>
      <w:proofErr w:type="spellEnd"/>
      <w:r w:rsidR="00914737" w:rsidRPr="002B1FC9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914737" w:rsidRPr="002B1FC9">
        <w:rPr>
          <w:rFonts w:eastAsiaTheme="minorHAnsi"/>
          <w:b/>
          <w:bCs/>
          <w:sz w:val="28"/>
          <w:szCs w:val="28"/>
          <w:lang w:eastAsia="en-US"/>
        </w:rPr>
        <w:t>Починковского</w:t>
      </w:r>
      <w:proofErr w:type="spellEnd"/>
      <w:r w:rsidR="00914737" w:rsidRPr="002B1FC9">
        <w:rPr>
          <w:rFonts w:eastAsiaTheme="minorHAnsi"/>
          <w:b/>
          <w:bCs/>
          <w:sz w:val="28"/>
          <w:szCs w:val="28"/>
          <w:lang w:eastAsia="en-US"/>
        </w:rPr>
        <w:t xml:space="preserve"> района Смоленской области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Pr="005313E9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91473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91473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</w:t>
      </w:r>
      <w:r w:rsidR="0091473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91473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</w:t>
      </w:r>
      <w:r w:rsidR="00914737">
        <w:rPr>
          <w:sz w:val="28"/>
          <w:szCs w:val="28"/>
        </w:rPr>
        <w:t xml:space="preserve">  </w:t>
      </w:r>
      <w:r w:rsidR="000611AC">
        <w:rPr>
          <w:sz w:val="28"/>
          <w:szCs w:val="28"/>
        </w:rPr>
        <w:t>муниципальной услуги</w:t>
      </w:r>
      <w:r w:rsidR="00914737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</w:t>
      </w:r>
      <w:proofErr w:type="gramEnd"/>
      <w:r w:rsidR="005313E9">
        <w:rPr>
          <w:sz w:val="28"/>
          <w:szCs w:val="28"/>
        </w:rPr>
        <w:t xml:space="preserve"> </w:t>
      </w:r>
      <w:proofErr w:type="gramStart"/>
      <w:r w:rsidR="005313E9">
        <w:rPr>
          <w:sz w:val="28"/>
          <w:szCs w:val="28"/>
        </w:rPr>
        <w:t>качестве</w:t>
      </w:r>
      <w:proofErr w:type="gramEnd"/>
      <w:r w:rsidR="005313E9">
        <w:rPr>
          <w:sz w:val="28"/>
          <w:szCs w:val="28"/>
        </w:rPr>
        <w:t xml:space="preserve">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9147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914737" w:rsidRPr="002B1FC9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914737">
        <w:rPr>
          <w:rFonts w:eastAsiaTheme="minorHAnsi"/>
          <w:bCs/>
          <w:sz w:val="28"/>
          <w:szCs w:val="28"/>
          <w:lang w:eastAsia="en-US"/>
        </w:rPr>
        <w:t>ю</w:t>
      </w:r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lastRenderedPageBreak/>
        <w:t>Мурыгинского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>)</w:t>
      </w:r>
      <w:r w:rsidR="00914737">
        <w:rPr>
          <w:rFonts w:eastAsiaTheme="minorHAnsi"/>
          <w:sz w:val="28"/>
          <w:szCs w:val="28"/>
          <w:lang w:eastAsia="en-US"/>
        </w:rPr>
        <w:t>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914737" w:rsidRPr="00914737">
        <w:t xml:space="preserve"> </w:t>
      </w:r>
      <w:hyperlink r:id="rId10" w:history="1">
        <w:r w:rsidR="00914737" w:rsidRPr="007A4058">
          <w:rPr>
            <w:rStyle w:val="ab"/>
            <w:sz w:val="28"/>
            <w:szCs w:val="28"/>
          </w:rPr>
          <w:t>http://myruginskoe.admin-smolensk.ru/</w:t>
        </w:r>
      </w:hyperlink>
      <w:r w:rsidR="00914737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14737" w:rsidRDefault="000F01D2" w:rsidP="0091473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914737" w:rsidRPr="002B1FC9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914737">
        <w:rPr>
          <w:rFonts w:eastAsiaTheme="minorHAnsi"/>
          <w:bCs/>
          <w:sz w:val="28"/>
          <w:szCs w:val="28"/>
          <w:lang w:eastAsia="en-US"/>
        </w:rPr>
        <w:t>ей</w:t>
      </w:r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</w:t>
      </w:r>
      <w:r w:rsidR="00914737">
        <w:rPr>
          <w:rFonts w:eastAsiaTheme="minorHAnsi"/>
          <w:bCs/>
          <w:sz w:val="28"/>
          <w:szCs w:val="28"/>
          <w:lang w:eastAsia="en-US"/>
        </w:rPr>
        <w:t>.</w:t>
      </w:r>
    </w:p>
    <w:p w:rsidR="00DB0F4F" w:rsidRDefault="000F01D2" w:rsidP="0091473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</w:t>
      </w:r>
      <w:r>
        <w:rPr>
          <w:rFonts w:eastAsiaTheme="minorHAnsi"/>
          <w:sz w:val="28"/>
          <w:szCs w:val="28"/>
          <w:lang w:eastAsia="en-US"/>
        </w:rPr>
        <w:lastRenderedPageBreak/>
        <w:t>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4F02E1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lastRenderedPageBreak/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BA6FFB" w:rsidRDefault="00BA6FF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7204D" w:rsidRDefault="0067204D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lastRenderedPageBreak/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67204D">
        <w:rPr>
          <w:sz w:val="28"/>
          <w:szCs w:val="28"/>
        </w:rPr>
        <w:t>заявителя.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67204D">
        <w:rPr>
          <w:sz w:val="28"/>
          <w:szCs w:val="28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67204D">
        <w:rPr>
          <w:rFonts w:eastAsiaTheme="minorHAnsi"/>
          <w:sz w:val="28"/>
          <w:szCs w:val="28"/>
          <w:lang w:eastAsia="en-US"/>
        </w:rPr>
        <w:t xml:space="preserve"> </w:t>
      </w:r>
      <w:r w:rsidR="008B2FF4" w:rsidRPr="008B2FF4">
        <w:rPr>
          <w:sz w:val="28"/>
          <w:szCs w:val="28"/>
        </w:rPr>
        <w:t>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 xml:space="preserve">, а также в </w:t>
      </w:r>
      <w:r w:rsidR="00505B38">
        <w:rPr>
          <w:sz w:val="28"/>
          <w:szCs w:val="28"/>
        </w:rPr>
        <w:lastRenderedPageBreak/>
        <w:t>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4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>спе</w:t>
      </w:r>
      <w:r w:rsidR="0067204D">
        <w:rPr>
          <w:rFonts w:eastAsiaTheme="minorHAnsi"/>
          <w:sz w:val="28"/>
          <w:szCs w:val="28"/>
          <w:lang w:eastAsia="en-US"/>
        </w:rPr>
        <w:t>циалисту уполномоченного органа</w:t>
      </w:r>
      <w:r w:rsidR="00E33311">
        <w:rPr>
          <w:rFonts w:eastAsiaTheme="minorHAnsi"/>
          <w:sz w:val="28"/>
          <w:szCs w:val="28"/>
          <w:lang w:eastAsia="en-US"/>
        </w:rPr>
        <w:t>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 xml:space="preserve">ответственный за формирование и </w:t>
      </w:r>
      <w:r w:rsidR="0009224C">
        <w:rPr>
          <w:rFonts w:eastAsiaTheme="minorHAnsi"/>
          <w:sz w:val="28"/>
          <w:szCs w:val="28"/>
          <w:lang w:eastAsia="en-US"/>
        </w:rPr>
        <w:lastRenderedPageBreak/>
        <w:t>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</w:t>
      </w:r>
      <w:proofErr w:type="gramStart"/>
      <w:r w:rsidRPr="008B2FF4">
        <w:rPr>
          <w:sz w:val="28"/>
          <w:szCs w:val="28"/>
        </w:rPr>
        <w:t xml:space="preserve">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</w:t>
      </w:r>
      <w:proofErr w:type="gramEnd"/>
      <w:r w:rsidRPr="008B2FF4">
        <w:rPr>
          <w:sz w:val="28"/>
          <w:szCs w:val="28"/>
        </w:rPr>
        <w:t xml:space="preserve"> уведомления </w:t>
      </w:r>
      <w:proofErr w:type="gramStart"/>
      <w:r w:rsidRPr="008B2FF4">
        <w:rPr>
          <w:sz w:val="28"/>
          <w:szCs w:val="28"/>
        </w:rPr>
        <w:t xml:space="preserve">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proofErr w:type="gramEnd"/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</w:t>
      </w:r>
      <w:proofErr w:type="gramStart"/>
      <w:r w:rsidR="00CB39AA" w:rsidRPr="008B2FF4">
        <w:rPr>
          <w:sz w:val="28"/>
          <w:szCs w:val="28"/>
        </w:rPr>
        <w:t xml:space="preserve">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proofErr w:type="gramEnd"/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proofErr w:type="gramStart"/>
      <w:r w:rsidR="002019B3" w:rsidRPr="008B2FF4">
        <w:rPr>
          <w:sz w:val="28"/>
          <w:szCs w:val="28"/>
        </w:rPr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  <w:proofErr w:type="gramEnd"/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D031C5" w:rsidRPr="008B2FF4" w:rsidRDefault="00D031C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 xml:space="preserve">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 xml:space="preserve">в качестве </w:t>
      </w:r>
      <w:proofErr w:type="gramStart"/>
      <w:r w:rsidRPr="00CC3A1F">
        <w:rPr>
          <w:b/>
          <w:sz w:val="28"/>
          <w:szCs w:val="28"/>
        </w:rPr>
        <w:t>нуждающегося</w:t>
      </w:r>
      <w:proofErr w:type="gramEnd"/>
      <w:r w:rsidRPr="00CC3A1F">
        <w:rPr>
          <w:b/>
          <w:sz w:val="28"/>
          <w:szCs w:val="28"/>
        </w:rPr>
        <w:t xml:space="preserve">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 xml:space="preserve">на учет гражданина в </w:t>
      </w:r>
      <w:r w:rsidR="00183EB4">
        <w:rPr>
          <w:sz w:val="28"/>
          <w:szCs w:val="28"/>
        </w:rPr>
        <w:lastRenderedPageBreak/>
        <w:t>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lastRenderedPageBreak/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90C1C">
        <w:rPr>
          <w:rFonts w:eastAsiaTheme="minorHAnsi"/>
          <w:sz w:val="28"/>
          <w:szCs w:val="28"/>
          <w:lang w:eastAsia="en-US"/>
        </w:rPr>
        <w:t xml:space="preserve"> 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lastRenderedPageBreak/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A4EDE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3596271</wp:posOffset>
                </wp:positionH>
                <wp:positionV relativeFrom="paragraph">
                  <wp:posOffset>-63317</wp:posOffset>
                </wp:positionV>
                <wp:extent cx="2956560" cy="1396181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96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BF2F37" w:rsidRDefault="00914737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914737" w:rsidRDefault="00914737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914737" w:rsidRDefault="00914737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</w:t>
                            </w:r>
                          </w:p>
                          <w:p w:rsidR="00914737" w:rsidRPr="00263248" w:rsidRDefault="00914737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914737" w:rsidRPr="00F10770" w:rsidRDefault="00914737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3.15pt;margin-top:-5pt;width:232.8pt;height:1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    <v:textbox>
                  <w:txbxContent>
                    <w:p w:rsidR="00914737" w:rsidRPr="00BF2F37" w:rsidRDefault="00914737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914737" w:rsidRDefault="00914737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914737" w:rsidRDefault="00914737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</w:t>
                      </w:r>
                    </w:p>
                    <w:p w:rsidR="00914737" w:rsidRPr="00263248" w:rsidRDefault="00914737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914737" w:rsidRPr="00F10770" w:rsidRDefault="00914737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14737" w:rsidRPr="002B6BBC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914737" w:rsidRPr="00492309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914737" w:rsidRPr="00E85A6F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14737" w:rsidRPr="00E85A6F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914737" w:rsidRPr="004408CE" w:rsidRDefault="00914737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14737" w:rsidRPr="002B6BBC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914737" w:rsidRPr="00492309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914737" w:rsidRPr="00E85A6F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14737" w:rsidRPr="00E85A6F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914737" w:rsidRPr="004408CE" w:rsidRDefault="00914737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5510</wp:posOffset>
                </wp:positionV>
                <wp:extent cx="2956560" cy="1356852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5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BF2F37" w:rsidRDefault="00914737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914737" w:rsidRDefault="00914737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914737" w:rsidRPr="00BF2F37" w:rsidRDefault="00914737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914737" w:rsidRPr="00F10770" w:rsidRDefault="00914737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.45pt;width:232.8pt;height:10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    <v:textbox>
                  <w:txbxContent>
                    <w:p w:rsidR="00914737" w:rsidRPr="00BF2F37" w:rsidRDefault="00914737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914737" w:rsidRDefault="00914737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914737" w:rsidRPr="00BF2F37" w:rsidRDefault="00914737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914737" w:rsidRPr="00F10770" w:rsidRDefault="00914737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  <w:proofErr w:type="gramEnd"/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EA4EDE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-78105</wp:posOffset>
                </wp:positionV>
                <wp:extent cx="2929890" cy="1386205"/>
                <wp:effectExtent l="0" t="0" r="381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BF2F37" w:rsidRDefault="00914737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914737" w:rsidRDefault="00914737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</w:t>
                            </w:r>
                            <w:r w:rsidRPr="00263248">
                              <w:t xml:space="preserve"> </w:t>
                            </w:r>
                            <w:r w:rsidRPr="00BF2F37">
                              <w:t xml:space="preserve">предоставления </w:t>
                            </w:r>
                            <w:r>
                              <w:t>______________________</w:t>
                            </w:r>
                          </w:p>
                          <w:p w:rsidR="00914737" w:rsidRPr="00C30406" w:rsidRDefault="00914737" w:rsidP="0026324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81.1pt;margin-top:-6.15pt;width:230.7pt;height:10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    <v:textbox>
                  <w:txbxContent>
                    <w:p w:rsidR="00914737" w:rsidRPr="00BF2F37" w:rsidRDefault="00914737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914737" w:rsidRDefault="00914737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 w:rsidRPr="00263248">
                        <w:t xml:space="preserve"> </w:t>
                      </w:r>
                      <w:r w:rsidRPr="00BF2F37">
                        <w:t xml:space="preserve">предоставления </w:t>
                      </w:r>
                      <w:r>
                        <w:t>______________________</w:t>
                      </w:r>
                    </w:p>
                    <w:p w:rsidR="00914737" w:rsidRPr="00C30406" w:rsidRDefault="00914737" w:rsidP="0026324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="003448B7" w:rsidRPr="003465D2">
        <w:rPr>
          <w:sz w:val="28"/>
          <w:szCs w:val="28"/>
        </w:rPr>
        <w:t>от</w:t>
      </w:r>
      <w:proofErr w:type="gramEnd"/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  <w:proofErr w:type="gramEnd"/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3625768</wp:posOffset>
                </wp:positionH>
                <wp:positionV relativeFrom="paragraph">
                  <wp:posOffset>-73148</wp:posOffset>
                </wp:positionV>
                <wp:extent cx="2929890" cy="1425678"/>
                <wp:effectExtent l="0" t="0" r="3810" b="31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42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BF2F37" w:rsidRDefault="00914737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914737" w:rsidRDefault="00914737" w:rsidP="008F7553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914737" w:rsidRPr="00C30406" w:rsidRDefault="00914737" w:rsidP="008F7553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5pt;margin-top:-5.75pt;width:230.7pt;height:11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    <v:textbox>
                  <w:txbxContent>
                    <w:p w:rsidR="00914737" w:rsidRPr="00BF2F37" w:rsidRDefault="00914737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914737" w:rsidRDefault="00914737" w:rsidP="008F7553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914737" w:rsidRPr="00C30406" w:rsidRDefault="00914737" w:rsidP="008F7553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8F755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D6AEA" wp14:editId="1D4B3EB2">
                <wp:simplePos x="0" y="0"/>
                <wp:positionH relativeFrom="column">
                  <wp:posOffset>3576320</wp:posOffset>
                </wp:positionH>
                <wp:positionV relativeFrom="paragraph">
                  <wp:posOffset>24765</wp:posOffset>
                </wp:positionV>
                <wp:extent cx="2929890" cy="1336675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BF2F37" w:rsidRDefault="00914737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914737" w:rsidRDefault="00914737" w:rsidP="008F7553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914737" w:rsidRPr="00C30406" w:rsidRDefault="00914737" w:rsidP="008F7553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6pt;margin-top:1.95pt;width:230.7pt;height:10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    <v:textbox>
                  <w:txbxContent>
                    <w:p w:rsidR="00914737" w:rsidRPr="00BF2F37" w:rsidRDefault="00914737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914737" w:rsidRDefault="00914737" w:rsidP="008F7553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914737" w:rsidRPr="00C30406" w:rsidRDefault="00914737" w:rsidP="008F7553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</w:t>
      </w:r>
      <w:proofErr w:type="gramStart"/>
      <w:r w:rsidR="002163BC">
        <w:rPr>
          <w:b/>
          <w:bCs/>
          <w:sz w:val="28"/>
          <w:szCs w:val="28"/>
        </w:rPr>
        <w:t>нуждающимся</w:t>
      </w:r>
      <w:proofErr w:type="gramEnd"/>
      <w:r w:rsidR="002163BC">
        <w:rPr>
          <w:b/>
          <w:bCs/>
          <w:sz w:val="28"/>
          <w:szCs w:val="28"/>
        </w:rPr>
        <w:t xml:space="preserve">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C6" w:rsidRDefault="00FC23C6" w:rsidP="000D55B3">
      <w:r>
        <w:separator/>
      </w:r>
    </w:p>
  </w:endnote>
  <w:endnote w:type="continuationSeparator" w:id="0">
    <w:p w:rsidR="00FC23C6" w:rsidRDefault="00FC23C6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40" w:rsidRDefault="002E51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40" w:rsidRDefault="002E514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40" w:rsidRDefault="002E51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C6" w:rsidRDefault="00FC23C6" w:rsidP="000D55B3">
      <w:r>
        <w:separator/>
      </w:r>
    </w:p>
  </w:footnote>
  <w:footnote w:type="continuationSeparator" w:id="0">
    <w:p w:rsidR="00FC23C6" w:rsidRDefault="00FC23C6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40" w:rsidRDefault="002E51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914737" w:rsidRDefault="009147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6B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14737" w:rsidRDefault="009147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37" w:rsidRDefault="00914737" w:rsidP="00914737">
    <w:pPr>
      <w:pStyle w:val="a7"/>
      <w:jc w:val="right"/>
    </w:pPr>
  </w:p>
  <w:p w:rsidR="00914737" w:rsidRDefault="009147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48BA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0FAB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5140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1C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04D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4737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6BE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1988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23C6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147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14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147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14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yruginskoe.admin-smolensk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243F-6982-4E9D-9D6D-45F73EC3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1</Pages>
  <Words>12897</Words>
  <Characters>73518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74</cp:revision>
  <cp:lastPrinted>2023-06-05T11:41:00Z</cp:lastPrinted>
  <dcterms:created xsi:type="dcterms:W3CDTF">2023-06-02T19:16:00Z</dcterms:created>
  <dcterms:modified xsi:type="dcterms:W3CDTF">2023-08-14T12:43:00Z</dcterms:modified>
</cp:coreProperties>
</file>