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Pr="00EE02A0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021"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</w:t>
      </w:r>
    </w:p>
    <w:p w:rsidR="00946C1E" w:rsidRPr="00EE02A0" w:rsidRDefault="00946C1E" w:rsidP="00946C1E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</w:t>
      </w:r>
      <w:r w:rsidR="00FF0021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</w:t>
      </w:r>
      <w:r w:rsidR="00FF0021" w:rsidRPr="00EE02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FF0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35" w:rsidRPr="00946C1E" w:rsidRDefault="00EE02A0" w:rsidP="00946C1E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 w:rsid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Госуслуги</w:t>
      </w:r>
      <w:proofErr w:type="spellEnd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в электронном виде </w:t>
      </w:r>
    </w:p>
    <w:p w:rsidR="003C4EDD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без очередей и сложностей на 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gosuslugi</w:t>
      </w:r>
      <w:proofErr w:type="spellEnd"/>
      <w:r w:rsidRPr="00946C1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ru</w:t>
      </w:r>
      <w:proofErr w:type="spellEnd"/>
    </w:p>
    <w:p w:rsidR="00517A35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17A35" w:rsidRPr="00517A35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Заявление на </w:t>
      </w:r>
      <w:r w:rsidR="00AB2A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предоставление государственной социальной помощи на основании социального </w:t>
      </w:r>
      <w:proofErr w:type="spellStart"/>
      <w:r w:rsidR="00AB2A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конракта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можно подать через портал «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Госуслуги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</w:t>
      </w:r>
    </w:p>
    <w:p w:rsidR="00517A35" w:rsidRPr="00517A35" w:rsidRDefault="0059711D" w:rsidP="00517A35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9711D">
        <w:rPr>
          <w:rFonts w:ascii="Times New Roman" w:hAnsi="Times New Roman" w:cs="Times New Roman"/>
          <w:b/>
          <w:color w:val="FF0000"/>
          <w:sz w:val="52"/>
          <w:szCs w:val="52"/>
        </w:rPr>
        <w:drawing>
          <wp:inline distT="0" distB="0" distL="0" distR="0">
            <wp:extent cx="1409700" cy="1409700"/>
            <wp:effectExtent l="0" t="0" r="0" b="0"/>
            <wp:docPr id="1" name="Рисунок 1" descr="http://qrcoder.ru/code/?http%3A%2F%2Fgosuslugi.ru%2F60023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gosuslugi.ru%2F600238%2F1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35" w:rsidRPr="00946C1E" w:rsidRDefault="0059711D" w:rsidP="00517A35">
      <w:pPr>
        <w:pStyle w:val="3"/>
        <w:shd w:val="clear" w:color="auto" w:fill="FFFFFF"/>
        <w:spacing w:before="204" w:beforeAutospacing="0" w:after="136" w:afterAutospacing="0" w:line="245" w:lineRule="atLeast"/>
        <w:jc w:val="center"/>
        <w:rPr>
          <w:bCs w:val="0"/>
          <w:sz w:val="36"/>
          <w:szCs w:val="36"/>
        </w:rPr>
      </w:pPr>
      <w:r w:rsidRPr="0059711D">
        <w:rPr>
          <w:bCs w:val="0"/>
          <w:sz w:val="36"/>
          <w:szCs w:val="36"/>
        </w:rPr>
        <w:t>https://gosuslugi.ru/600238/1</w:t>
      </w:r>
      <w:bookmarkStart w:id="0" w:name="_GoBack"/>
      <w:bookmarkEnd w:id="0"/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Tr="00946C1E">
        <w:trPr>
          <w:trHeight w:val="1008"/>
        </w:trPr>
        <w:tc>
          <w:tcPr>
            <w:tcW w:w="7994" w:type="dxa"/>
          </w:tcPr>
          <w:p w:rsidR="00016CC1" w:rsidRDefault="00016CC1" w:rsidP="00CF5E65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Cs w:val="0"/>
                <w:sz w:val="28"/>
                <w:szCs w:val="28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>Кто может подать заявление</w:t>
            </w:r>
            <w:r w:rsidR="00CF5E65">
              <w:rPr>
                <w:bCs w:val="0"/>
                <w:i/>
                <w:color w:val="00B050"/>
                <w:sz w:val="36"/>
                <w:szCs w:val="36"/>
              </w:rPr>
              <w:t xml:space="preserve"> о предоставлении государственной социальной помощи на основании социального контракта</w:t>
            </w:r>
            <w:r w:rsidRPr="00FF3C71">
              <w:rPr>
                <w:bCs w:val="0"/>
                <w:i/>
                <w:color w:val="00B050"/>
                <w:sz w:val="36"/>
                <w:szCs w:val="36"/>
              </w:rPr>
              <w:t>?</w:t>
            </w:r>
            <w:r w:rsidRPr="00016CC1">
              <w:rPr>
                <w:bCs w:val="0"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7393" w:type="dxa"/>
          </w:tcPr>
          <w:p w:rsidR="00016CC1" w:rsidRPr="00FF3C71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Преимущества использования портала </w:t>
            </w:r>
            <w:r w:rsidRPr="00FF3C71">
              <w:rPr>
                <w:i/>
                <w:color w:val="00B050"/>
                <w:sz w:val="36"/>
                <w:szCs w:val="36"/>
              </w:rPr>
              <w:t>«</w:t>
            </w:r>
            <w:proofErr w:type="spellStart"/>
            <w:r w:rsidRPr="00FF3C71">
              <w:rPr>
                <w:i/>
                <w:color w:val="00B050"/>
                <w:sz w:val="36"/>
                <w:szCs w:val="36"/>
              </w:rPr>
              <w:t>Госуслуги</w:t>
            </w:r>
            <w:proofErr w:type="spellEnd"/>
            <w:r w:rsidRPr="00FF3C71">
              <w:rPr>
                <w:i/>
                <w:color w:val="00B050"/>
                <w:sz w:val="36"/>
                <w:szCs w:val="36"/>
              </w:rPr>
              <w:t>»</w:t>
            </w: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FA49F2" w:rsidRDefault="00CF5E65" w:rsidP="00016CC1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Малоимущие граждане РФ (семьи), проживающие на территории Смоленской области;</w:t>
            </w:r>
          </w:p>
          <w:p w:rsidR="00FA49F2" w:rsidRPr="00CF5E65" w:rsidRDefault="00CF5E65" w:rsidP="00CF5E65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среднедушевой доход гражданина (семьи) на дату подачи заявления не должен превышать величину прожиточного минимума, установленного на душу населения в Смоленской области, по независящим от них причинам.</w:t>
            </w:r>
          </w:p>
          <w:p w:rsidR="00EE02A0" w:rsidRDefault="00EE02A0" w:rsidP="00FA49F2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</w:tcPr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 xml:space="preserve">Подача заявления в любое удобное время с использованием любого </w:t>
            </w:r>
            <w:r>
              <w:rPr>
                <w:b w:val="0"/>
                <w:bCs w:val="0"/>
                <w:sz w:val="28"/>
                <w:szCs w:val="28"/>
              </w:rPr>
              <w:t>устройства</w:t>
            </w:r>
            <w:r w:rsidRPr="00EE02A0">
              <w:rPr>
                <w:b w:val="0"/>
                <w:bCs w:val="0"/>
                <w:sz w:val="28"/>
                <w:szCs w:val="28"/>
              </w:rPr>
              <w:t>, имеющего выход в интернет</w:t>
            </w:r>
          </w:p>
          <w:p w:rsid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</w:p>
          <w:p w:rsidR="00EE02A0" w:rsidRPr="00EE02A0" w:rsidRDefault="00EE02A0" w:rsidP="00CF5E65">
            <w:pPr>
              <w:pStyle w:val="3"/>
              <w:tabs>
                <w:tab w:val="left" w:pos="486"/>
              </w:tabs>
              <w:spacing w:before="204" w:beforeAutospacing="0" w:after="136" w:afterAutospacing="0" w:line="245" w:lineRule="atLeast"/>
              <w:ind w:left="12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Default="00EE02A0" w:rsidP="00CF5E65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34" w:firstLine="0"/>
              <w:outlineLvl w:val="2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sz w:val="36"/>
                <w:szCs w:val="36"/>
              </w:rPr>
              <w:t xml:space="preserve"> Срок предоставления </w:t>
            </w:r>
            <w:r w:rsidR="00CF5E65">
              <w:rPr>
                <w:bCs w:val="0"/>
                <w:i/>
                <w:sz w:val="36"/>
                <w:szCs w:val="36"/>
              </w:rPr>
              <w:t>от 10 до 30</w:t>
            </w:r>
            <w:r w:rsidRPr="00016CC1">
              <w:rPr>
                <w:bCs w:val="0"/>
                <w:i/>
                <w:sz w:val="36"/>
                <w:szCs w:val="36"/>
              </w:rPr>
              <w:t xml:space="preserve"> рабочих дней 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EE02A0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52"/>
                <w:szCs w:val="52"/>
              </w:rPr>
            </w:pPr>
            <w:r w:rsidRPr="00016CC1">
              <w:rPr>
                <w:i/>
                <w:sz w:val="36"/>
                <w:szCs w:val="36"/>
              </w:rPr>
              <w:t xml:space="preserve">Необходима подтвержденная учетная </w:t>
            </w:r>
          </w:p>
          <w:p w:rsidR="00EE02A0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  <w:r>
              <w:rPr>
                <w:i/>
                <w:sz w:val="36"/>
                <w:szCs w:val="36"/>
              </w:rPr>
              <w:t xml:space="preserve">             </w:t>
            </w:r>
            <w:r w:rsidRPr="00016CC1">
              <w:rPr>
                <w:i/>
                <w:sz w:val="36"/>
                <w:szCs w:val="36"/>
              </w:rPr>
              <w:t xml:space="preserve">запись на портале </w:t>
            </w:r>
            <w:r w:rsidRPr="00016CC1">
              <w:rPr>
                <w:i/>
                <w:color w:val="FF0000"/>
                <w:sz w:val="40"/>
                <w:szCs w:val="40"/>
              </w:rPr>
              <w:t>«</w:t>
            </w:r>
            <w:proofErr w:type="spellStart"/>
            <w:r w:rsidRPr="00016CC1">
              <w:rPr>
                <w:i/>
                <w:color w:val="FF0000"/>
                <w:sz w:val="40"/>
                <w:szCs w:val="40"/>
              </w:rPr>
              <w:t>Госуслуги</w:t>
            </w:r>
            <w:proofErr w:type="spellEnd"/>
            <w:r w:rsidRPr="00016CC1">
              <w:rPr>
                <w:i/>
                <w:color w:val="FF0000"/>
                <w:sz w:val="40"/>
                <w:szCs w:val="40"/>
              </w:rPr>
              <w:t>»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Default="00016CC1" w:rsidP="00EE02A0">
      <w:pPr>
        <w:pStyle w:val="3"/>
        <w:shd w:val="clear" w:color="auto" w:fill="FFFFFF"/>
        <w:tabs>
          <w:tab w:val="left" w:pos="-284"/>
        </w:tabs>
        <w:spacing w:before="0" w:beforeAutospacing="0" w:after="0" w:afterAutospacing="0"/>
        <w:ind w:left="-567"/>
        <w:rPr>
          <w:bCs w:val="0"/>
          <w:i/>
          <w:sz w:val="36"/>
          <w:szCs w:val="36"/>
        </w:rPr>
      </w:pPr>
    </w:p>
    <w:sectPr w:rsidR="00016CC1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C1402"/>
    <w:rsid w:val="00340B2A"/>
    <w:rsid w:val="003C4EDD"/>
    <w:rsid w:val="004574BC"/>
    <w:rsid w:val="00517A35"/>
    <w:rsid w:val="0059711D"/>
    <w:rsid w:val="005A0C87"/>
    <w:rsid w:val="006219F2"/>
    <w:rsid w:val="006C5679"/>
    <w:rsid w:val="0092047C"/>
    <w:rsid w:val="00946C1E"/>
    <w:rsid w:val="009B0123"/>
    <w:rsid w:val="00AB2ADC"/>
    <w:rsid w:val="00CF5E65"/>
    <w:rsid w:val="00EA54A8"/>
    <w:rsid w:val="00EE02A0"/>
    <w:rsid w:val="00FA49F2"/>
    <w:rsid w:val="00FF0021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3871-D32B-4A34-9155-02D05C07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D"/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2023-03-20T13:40:00Z</cp:lastPrinted>
  <dcterms:created xsi:type="dcterms:W3CDTF">2024-05-24T13:22:00Z</dcterms:created>
  <dcterms:modified xsi:type="dcterms:W3CDTF">2024-05-24T13:22:00Z</dcterms:modified>
</cp:coreProperties>
</file>