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647665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  <w:r w:rsidRPr="00647665">
        <w:rPr>
          <w:rFonts w:ascii="Times New Roman" w:hAnsi="Times New Roman" w:cs="Times New Roman"/>
          <w:b/>
          <w:sz w:val="26"/>
          <w:szCs w:val="26"/>
        </w:rPr>
        <w:t xml:space="preserve">Отчет о реализации и оценка эффективности муниципальной программы </w:t>
      </w:r>
    </w:p>
    <w:p w:rsidR="0045642F" w:rsidRPr="00647665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47665"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B11F0B">
        <w:rPr>
          <w:rFonts w:ascii="Times New Roman" w:hAnsi="Times New Roman" w:cs="Times New Roman"/>
          <w:b/>
          <w:bCs/>
          <w:spacing w:val="-4"/>
          <w:sz w:val="26"/>
          <w:szCs w:val="26"/>
        </w:rPr>
        <w:t>Комплексное</w:t>
      </w:r>
      <w:r w:rsidR="00317494" w:rsidRPr="00647665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развитие сельских территорий</w:t>
      </w:r>
      <w:r w:rsidR="00317494" w:rsidRPr="0064766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317494" w:rsidRPr="00647665">
        <w:rPr>
          <w:rFonts w:ascii="Times New Roman" w:hAnsi="Times New Roman" w:cs="Times New Roman"/>
          <w:b/>
          <w:bCs/>
          <w:sz w:val="26"/>
          <w:szCs w:val="26"/>
        </w:rPr>
        <w:t>Мурыгинского</w:t>
      </w:r>
      <w:proofErr w:type="spellEnd"/>
      <w:r w:rsidR="00317494" w:rsidRPr="00647665">
        <w:rPr>
          <w:rFonts w:ascii="Times New Roman" w:hAnsi="Times New Roman" w:cs="Times New Roman"/>
          <w:b/>
          <w:bCs/>
          <w:sz w:val="26"/>
          <w:szCs w:val="26"/>
        </w:rPr>
        <w:t xml:space="preserve">  сельского поселения  </w:t>
      </w:r>
      <w:proofErr w:type="spellStart"/>
      <w:r w:rsidR="00317494" w:rsidRPr="00647665">
        <w:rPr>
          <w:rFonts w:ascii="Times New Roman" w:hAnsi="Times New Roman" w:cs="Times New Roman"/>
          <w:b/>
          <w:bCs/>
          <w:sz w:val="26"/>
          <w:szCs w:val="26"/>
        </w:rPr>
        <w:t>Починковского</w:t>
      </w:r>
      <w:proofErr w:type="spellEnd"/>
      <w:r w:rsidR="00317494" w:rsidRPr="00647665">
        <w:rPr>
          <w:rFonts w:ascii="Times New Roman" w:hAnsi="Times New Roman" w:cs="Times New Roman"/>
          <w:b/>
          <w:bCs/>
          <w:sz w:val="26"/>
          <w:szCs w:val="26"/>
        </w:rPr>
        <w:t xml:space="preserve"> района   </w:t>
      </w:r>
      <w:r w:rsidR="00317494" w:rsidRPr="00647665">
        <w:rPr>
          <w:rFonts w:ascii="Times New Roman" w:hAnsi="Times New Roman" w:cs="Times New Roman"/>
          <w:b/>
          <w:bCs/>
          <w:spacing w:val="-2"/>
          <w:sz w:val="26"/>
          <w:szCs w:val="26"/>
        </w:rPr>
        <w:t>Смоленской области</w:t>
      </w:r>
      <w:r w:rsidRPr="0064766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»  </w:t>
      </w:r>
      <w:r w:rsidR="00B11F0B">
        <w:rPr>
          <w:rFonts w:ascii="Times New Roman" w:eastAsia="Times New Roman" w:hAnsi="Times New Roman" w:cs="Times New Roman"/>
          <w:b/>
          <w:sz w:val="26"/>
          <w:szCs w:val="26"/>
        </w:rPr>
        <w:t>за 2021</w:t>
      </w:r>
      <w:r w:rsidR="00D0602A" w:rsidRPr="00647665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ED7035" w:rsidRPr="00647665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4EF2" w:rsidRPr="00647665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«</w:t>
      </w:r>
      <w:r w:rsidR="00B11F0B">
        <w:rPr>
          <w:rFonts w:ascii="Times New Roman" w:hAnsi="Times New Roman" w:cs="Times New Roman"/>
          <w:bCs/>
          <w:spacing w:val="-4"/>
          <w:sz w:val="26"/>
          <w:szCs w:val="26"/>
        </w:rPr>
        <w:t>Комплексное</w:t>
      </w:r>
      <w:r w:rsidR="00317494" w:rsidRPr="0064766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развитие сельских территорий</w:t>
      </w:r>
      <w:r w:rsidR="00317494" w:rsidRPr="00647665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spellStart"/>
      <w:r w:rsidR="00317494" w:rsidRPr="00647665">
        <w:rPr>
          <w:rFonts w:ascii="Times New Roman" w:hAnsi="Times New Roman" w:cs="Times New Roman"/>
          <w:bCs/>
          <w:sz w:val="26"/>
          <w:szCs w:val="26"/>
        </w:rPr>
        <w:t>Мурыгинского</w:t>
      </w:r>
      <w:proofErr w:type="spellEnd"/>
      <w:r w:rsidR="00317494" w:rsidRPr="00647665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 </w:t>
      </w:r>
      <w:proofErr w:type="spellStart"/>
      <w:r w:rsidR="00317494" w:rsidRPr="00647665">
        <w:rPr>
          <w:rFonts w:ascii="Times New Roman" w:hAnsi="Times New Roman" w:cs="Times New Roman"/>
          <w:bCs/>
          <w:sz w:val="26"/>
          <w:szCs w:val="26"/>
        </w:rPr>
        <w:t>Починковского</w:t>
      </w:r>
      <w:proofErr w:type="spellEnd"/>
      <w:r w:rsidR="00317494" w:rsidRPr="00647665">
        <w:rPr>
          <w:rFonts w:ascii="Times New Roman" w:hAnsi="Times New Roman" w:cs="Times New Roman"/>
          <w:bCs/>
          <w:sz w:val="26"/>
          <w:szCs w:val="26"/>
        </w:rPr>
        <w:t xml:space="preserve"> района   </w:t>
      </w:r>
      <w:r w:rsidR="00317494" w:rsidRPr="00647665">
        <w:rPr>
          <w:rFonts w:ascii="Times New Roman" w:hAnsi="Times New Roman" w:cs="Times New Roman"/>
          <w:bCs/>
          <w:spacing w:val="-2"/>
          <w:sz w:val="26"/>
          <w:szCs w:val="26"/>
        </w:rPr>
        <w:t>Смоленской области</w:t>
      </w:r>
      <w:r w:rsidR="00814D8D" w:rsidRPr="00647665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утверждена постановлением Администрации </w:t>
      </w:r>
      <w:proofErr w:type="spellStart"/>
      <w:r w:rsidRPr="00647665">
        <w:rPr>
          <w:rFonts w:ascii="Times New Roman" w:hAnsi="Times New Roman" w:cs="Times New Roman"/>
          <w:color w:val="000000"/>
          <w:sz w:val="26"/>
          <w:szCs w:val="26"/>
        </w:rPr>
        <w:t>Мурыгинского</w:t>
      </w:r>
      <w:proofErr w:type="spellEnd"/>
      <w:r w:rsidRPr="0064766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647665">
        <w:rPr>
          <w:rFonts w:ascii="Times New Roman" w:hAnsi="Times New Roman" w:cs="Times New Roman"/>
          <w:color w:val="000000"/>
          <w:sz w:val="26"/>
          <w:szCs w:val="26"/>
        </w:rPr>
        <w:t>Починковского</w:t>
      </w:r>
      <w:proofErr w:type="spellEnd"/>
      <w:r w:rsidRPr="00647665">
        <w:rPr>
          <w:rFonts w:ascii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proofErr w:type="spellStart"/>
      <w:r w:rsidR="00317494"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Мурыгинского</w:t>
      </w:r>
      <w:proofErr w:type="spellEnd"/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сельского поселения  от </w:t>
      </w:r>
      <w:r w:rsidR="00317494" w:rsidRPr="00B11F0B">
        <w:rPr>
          <w:rFonts w:ascii="Times New Roman" w:eastAsia="Times New Roman" w:hAnsi="Times New Roman" w:cs="Times New Roman"/>
          <w:kern w:val="2"/>
          <w:sz w:val="28"/>
          <w:szCs w:val="28"/>
        </w:rPr>
        <w:t>13</w:t>
      </w:r>
      <w:r w:rsidRPr="00B11F0B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317494" w:rsidRPr="00B11F0B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Pr="00B11F0B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17494" w:rsidRPr="00B11F0B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 (в редакции </w:t>
      </w:r>
      <w:r w:rsidR="00317494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постановлений</w:t>
      </w:r>
      <w:r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 </w:t>
      </w:r>
      <w:r w:rsidR="00317494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>27.03</w:t>
      </w:r>
      <w:r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>.2020 г. №</w:t>
      </w:r>
      <w:r w:rsidR="00317494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24, от 30.09.2020 г. </w:t>
      </w:r>
      <w:r w:rsidR="003D086B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</w:t>
      </w:r>
      <w:r w:rsidR="00317494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>№45</w:t>
      </w:r>
      <w:r w:rsidR="00B11F0B"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</w:t>
      </w:r>
      <w:r w:rsidR="00B11F0B" w:rsidRPr="00B11F0B">
        <w:rPr>
          <w:rFonts w:ascii="Times New Roman" w:hAnsi="Times New Roman" w:cs="Times New Roman"/>
          <w:sz w:val="26"/>
          <w:szCs w:val="26"/>
        </w:rPr>
        <w:t>от 23.08.2021 г. №19, от 28.12.2021 №27</w:t>
      </w:r>
      <w:r w:rsidRPr="00B11F0B">
        <w:rPr>
          <w:rFonts w:ascii="Times New Roman" w:eastAsia="Times New Roman" w:hAnsi="Times New Roman" w:cs="Times New Roman"/>
          <w:kern w:val="2"/>
          <w:sz w:val="26"/>
          <w:szCs w:val="26"/>
        </w:rPr>
        <w:t>) (далее – Программа).</w:t>
      </w:r>
    </w:p>
    <w:p w:rsidR="00F84EF2" w:rsidRPr="00647665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Ответственный исполнитель</w:t>
      </w:r>
      <w:r w:rsidR="00814D8D"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раммы – </w:t>
      </w:r>
      <w:r w:rsidRPr="0064766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647665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Pr="006476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4766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647665">
        <w:rPr>
          <w:rFonts w:ascii="Times New Roman" w:hAnsi="Times New Roman" w:cs="Times New Roman"/>
          <w:sz w:val="26"/>
          <w:szCs w:val="26"/>
        </w:rPr>
        <w:t xml:space="preserve"> района  Смоленской области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F84EF2" w:rsidRPr="00647665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Программы  в 202</w:t>
      </w:r>
      <w:r w:rsidR="00B11F0B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было предусмотрено финансирование </w:t>
      </w:r>
      <w:r w:rsidR="00814D8D"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 учетом изменений в бюджете 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объеме – </w:t>
      </w:r>
      <w:r w:rsidR="00B11F0B">
        <w:rPr>
          <w:rFonts w:ascii="Times New Roman" w:hAnsi="Times New Roman" w:cs="Times New Roman"/>
          <w:sz w:val="26"/>
          <w:szCs w:val="26"/>
        </w:rPr>
        <w:t>554,0</w:t>
      </w:r>
      <w:r w:rsidR="00317494" w:rsidRPr="00647665">
        <w:rPr>
          <w:b/>
          <w:sz w:val="26"/>
          <w:szCs w:val="26"/>
        </w:rPr>
        <w:t xml:space="preserve"> 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>тыс. рублей,  фактические расходы составили 100 процентов.</w:t>
      </w:r>
    </w:p>
    <w:p w:rsidR="00F84EF2" w:rsidRPr="00647665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647665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47665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647665">
        <w:rPr>
          <w:rFonts w:ascii="Times New Roman" w:eastAsia="Times New Roman" w:hAnsi="Times New Roman" w:cs="Times New Roman"/>
          <w:i/>
          <w:kern w:val="2"/>
          <w:sz w:val="26"/>
          <w:szCs w:val="26"/>
        </w:rPr>
        <w:t>«</w:t>
      </w:r>
      <w:r w:rsidR="00317494" w:rsidRPr="00647665">
        <w:rPr>
          <w:rFonts w:ascii="Times New Roman" w:hAnsi="Times New Roman" w:cs="Times New Roman"/>
          <w:bCs/>
          <w:i/>
          <w:spacing w:val="-4"/>
          <w:sz w:val="26"/>
          <w:szCs w:val="26"/>
        </w:rPr>
        <w:t>Устойчивое развитие сельских территорий</w:t>
      </w:r>
      <w:r w:rsidR="00317494"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proofErr w:type="spellStart"/>
      <w:r w:rsidR="00317494" w:rsidRPr="00647665">
        <w:rPr>
          <w:rFonts w:ascii="Times New Roman" w:hAnsi="Times New Roman" w:cs="Times New Roman"/>
          <w:bCs/>
          <w:i/>
          <w:sz w:val="26"/>
          <w:szCs w:val="26"/>
        </w:rPr>
        <w:t>Мурыгинского</w:t>
      </w:r>
      <w:proofErr w:type="spellEnd"/>
      <w:r w:rsidR="00317494"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сельского поселения  </w:t>
      </w:r>
      <w:proofErr w:type="spellStart"/>
      <w:r w:rsidR="00317494" w:rsidRPr="00647665">
        <w:rPr>
          <w:rFonts w:ascii="Times New Roman" w:hAnsi="Times New Roman" w:cs="Times New Roman"/>
          <w:bCs/>
          <w:i/>
          <w:sz w:val="26"/>
          <w:szCs w:val="26"/>
        </w:rPr>
        <w:t>Починковского</w:t>
      </w:r>
      <w:proofErr w:type="spellEnd"/>
      <w:r w:rsidR="00317494"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района   </w:t>
      </w:r>
      <w:r w:rsidR="00317494" w:rsidRPr="00647665">
        <w:rPr>
          <w:rFonts w:ascii="Times New Roman" w:hAnsi="Times New Roman" w:cs="Times New Roman"/>
          <w:bCs/>
          <w:i/>
          <w:spacing w:val="-2"/>
          <w:sz w:val="26"/>
          <w:szCs w:val="26"/>
        </w:rPr>
        <w:t>Смоленской области</w:t>
      </w:r>
      <w:r w:rsidR="004708F5" w:rsidRPr="00647665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814D8D" w:rsidRPr="00647665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647665" w:rsidRDefault="00317494" w:rsidP="003D086B">
      <w:pPr>
        <w:tabs>
          <w:tab w:val="left" w:pos="271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r w:rsidR="004B6EE5" w:rsidRPr="00647665">
        <w:rPr>
          <w:rFonts w:ascii="Times New Roman" w:hAnsi="Times New Roman" w:cs="Times New Roman"/>
          <w:sz w:val="26"/>
          <w:szCs w:val="26"/>
        </w:rPr>
        <w:t xml:space="preserve"> реализация государственной политики по обеспечению населения муниципального образования </w:t>
      </w:r>
      <w:proofErr w:type="spellStart"/>
      <w:r w:rsidR="004B6EE5" w:rsidRPr="00647665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="004B6EE5" w:rsidRPr="006476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B6EE5" w:rsidRPr="0064766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B6EE5" w:rsidRPr="00647665">
        <w:rPr>
          <w:rFonts w:ascii="Times New Roman" w:hAnsi="Times New Roman" w:cs="Times New Roman"/>
          <w:sz w:val="26"/>
          <w:szCs w:val="26"/>
        </w:rPr>
        <w:t xml:space="preserve"> района Смоленской области природным газом,  обеспечение жителей   сельского поселения   благоприятными условиями проживания,  улучшение санитарного состояния территории муниципального образования </w:t>
      </w:r>
      <w:proofErr w:type="spellStart"/>
      <w:r w:rsidR="004B6EE5" w:rsidRPr="00647665">
        <w:rPr>
          <w:rFonts w:ascii="Times New Roman" w:hAnsi="Times New Roman" w:cs="Times New Roman"/>
          <w:sz w:val="26"/>
          <w:szCs w:val="26"/>
        </w:rPr>
        <w:t>Мурыгинского</w:t>
      </w:r>
      <w:proofErr w:type="spellEnd"/>
      <w:r w:rsidR="004B6EE5" w:rsidRPr="00647665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B6EE5" w:rsidRPr="00647665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="004B6EE5" w:rsidRPr="00647665">
        <w:rPr>
          <w:rFonts w:ascii="Times New Roman" w:hAnsi="Times New Roman" w:cs="Times New Roman"/>
          <w:sz w:val="26"/>
          <w:szCs w:val="26"/>
        </w:rPr>
        <w:t xml:space="preserve"> района Смоленской области</w:t>
      </w:r>
      <w:r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ответственным исполнителем </w:t>
      </w:r>
      <w:r w:rsidR="004B6EE5" w:rsidRPr="0064766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реализован комплекс мероприятий, в результате которых:  </w:t>
      </w:r>
    </w:p>
    <w:p w:rsidR="003D086B" w:rsidRPr="00647665" w:rsidRDefault="003D086B" w:rsidP="003D086B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665">
        <w:rPr>
          <w:rFonts w:ascii="Times New Roman" w:hAnsi="Times New Roman" w:cs="Times New Roman"/>
          <w:sz w:val="26"/>
          <w:szCs w:val="26"/>
        </w:rPr>
        <w:t>- улучшено санитарное и экологическое состояние поселения,  с</w:t>
      </w:r>
      <w:r w:rsidRPr="00647665">
        <w:rPr>
          <w:rFonts w:ascii="Times New Roman" w:eastAsia="Calibri" w:hAnsi="Times New Roman" w:cs="Times New Roman"/>
          <w:sz w:val="26"/>
          <w:szCs w:val="26"/>
        </w:rPr>
        <w:t>оздано 1</w:t>
      </w:r>
      <w:r w:rsidR="00B11F0B">
        <w:rPr>
          <w:rFonts w:ascii="Times New Roman" w:eastAsia="Calibri" w:hAnsi="Times New Roman" w:cs="Times New Roman"/>
          <w:sz w:val="26"/>
          <w:szCs w:val="26"/>
        </w:rPr>
        <w:t>5</w:t>
      </w:r>
      <w:r w:rsidRPr="00647665">
        <w:rPr>
          <w:rFonts w:ascii="Times New Roman" w:eastAsia="Calibri" w:hAnsi="Times New Roman" w:cs="Times New Roman"/>
          <w:sz w:val="26"/>
          <w:szCs w:val="26"/>
        </w:rPr>
        <w:t xml:space="preserve"> мест (площадок) накопления твердых коммунальных отходов, соответствующих санитарным нормам.</w:t>
      </w:r>
    </w:p>
    <w:p w:rsidR="007F0B5D" w:rsidRPr="00647665" w:rsidRDefault="00F84EF2" w:rsidP="00F84E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В 20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21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муниципальная программа реализовывалась путем выполнения программных мероприятий</w:t>
      </w:r>
      <w:r w:rsidR="007F0B5D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84EF2" w:rsidRPr="00647665" w:rsidRDefault="009F1346" w:rsidP="007F0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</w:t>
      </w:r>
      <w:r w:rsidR="00F84EF2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сновные мероприятия </w:t>
      </w:r>
      <w:r w:rsidR="00B621E8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Программы </w:t>
      </w:r>
      <w:r w:rsidR="00F84EF2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«</w:t>
      </w:r>
      <w:r w:rsidR="00B621E8" w:rsidRPr="00647665">
        <w:rPr>
          <w:rFonts w:ascii="Times New Roman" w:hAnsi="Times New Roman" w:cs="Times New Roman"/>
          <w:sz w:val="26"/>
          <w:szCs w:val="26"/>
        </w:rPr>
        <w:t>Газификация  населенных пунктов сельского поселения</w:t>
      </w:r>
      <w:r w:rsidR="00F84EF2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»</w:t>
      </w:r>
      <w:r w:rsidR="00B621E8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и </w:t>
      </w:r>
      <w:r w:rsidR="00B621E8" w:rsidRPr="00647665">
        <w:rPr>
          <w:rFonts w:ascii="Times New Roman" w:hAnsi="Times New Roman" w:cs="Times New Roman"/>
          <w:sz w:val="26"/>
          <w:szCs w:val="26"/>
        </w:rPr>
        <w:t>«Совершенствование системы комплексного благоустройства и санитарного содержания населенных пунктов поселения»</w:t>
      </w:r>
      <w:r w:rsidR="00F84EF2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выполнены в полном объеме</w:t>
      </w:r>
      <w:r w:rsidR="007F0B5D"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.</w:t>
      </w:r>
    </w:p>
    <w:p w:rsidR="00B621E8" w:rsidRPr="00647665" w:rsidRDefault="00B621E8" w:rsidP="00B621E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</w:p>
    <w:p w:rsidR="00B621E8" w:rsidRPr="00647665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647665">
        <w:rPr>
          <w:rFonts w:ascii="Times New Roman" w:eastAsia="Times New Roman" w:hAnsi="Times New Roman" w:cs="Times New Roman"/>
          <w:i/>
          <w:kern w:val="2"/>
          <w:sz w:val="26"/>
          <w:szCs w:val="26"/>
        </w:rPr>
        <w:t>«</w:t>
      </w:r>
      <w:r w:rsidRPr="00647665">
        <w:rPr>
          <w:rFonts w:ascii="Times New Roman" w:hAnsi="Times New Roman" w:cs="Times New Roman"/>
          <w:bCs/>
          <w:i/>
          <w:spacing w:val="-4"/>
          <w:sz w:val="26"/>
          <w:szCs w:val="26"/>
        </w:rPr>
        <w:t>Устойчивое развитие сельских территорий</w:t>
      </w:r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proofErr w:type="spellStart"/>
      <w:r w:rsidRPr="00647665">
        <w:rPr>
          <w:rFonts w:ascii="Times New Roman" w:hAnsi="Times New Roman" w:cs="Times New Roman"/>
          <w:bCs/>
          <w:i/>
          <w:sz w:val="26"/>
          <w:szCs w:val="26"/>
        </w:rPr>
        <w:t>Мурыгинского</w:t>
      </w:r>
      <w:proofErr w:type="spellEnd"/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сельского поселения  </w:t>
      </w:r>
      <w:proofErr w:type="spellStart"/>
      <w:r w:rsidRPr="00647665">
        <w:rPr>
          <w:rFonts w:ascii="Times New Roman" w:hAnsi="Times New Roman" w:cs="Times New Roman"/>
          <w:bCs/>
          <w:i/>
          <w:sz w:val="26"/>
          <w:szCs w:val="26"/>
        </w:rPr>
        <w:t>Починковского</w:t>
      </w:r>
      <w:proofErr w:type="spellEnd"/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района   </w:t>
      </w:r>
      <w:r w:rsidRPr="00647665">
        <w:rPr>
          <w:rFonts w:ascii="Times New Roman" w:hAnsi="Times New Roman" w:cs="Times New Roman"/>
          <w:bCs/>
          <w:i/>
          <w:spacing w:val="-2"/>
          <w:sz w:val="26"/>
          <w:szCs w:val="26"/>
        </w:rPr>
        <w:t>Смоленской области</w:t>
      </w:r>
      <w:r w:rsidRPr="00647665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B621E8" w:rsidRPr="00647665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B621E8" w:rsidRPr="00647665" w:rsidRDefault="00B621E8" w:rsidP="00B621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</w:t>
      </w:r>
      <w:r w:rsidR="00D55079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рограммой   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предусмотрено 3 показателя, по 2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 </w:t>
      </w:r>
      <w:proofErr w:type="gramStart"/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которых</w:t>
      </w:r>
      <w:proofErr w:type="gramEnd"/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на 2021 год отсутствует.</w:t>
      </w:r>
    </w:p>
    <w:p w:rsidR="00FD7898" w:rsidRPr="00647665" w:rsidRDefault="00B621E8" w:rsidP="00FD7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</w:t>
      </w:r>
      <w:r w:rsidR="00FD7898" w:rsidRPr="00647665">
        <w:rPr>
          <w:rFonts w:ascii="Times New Roman" w:hAnsi="Times New Roman" w:cs="Times New Roman"/>
          <w:sz w:val="26"/>
          <w:szCs w:val="26"/>
        </w:rPr>
        <w:t>Количество созданных мест (площадок) накопления твердых коммунальных отходов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плановое значение </w:t>
      </w:r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ед., фактическое значение – 1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FD7898"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ед.</w:t>
      </w:r>
    </w:p>
    <w:p w:rsidR="00FD7898" w:rsidRPr="00647665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898" w:rsidRPr="00647665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64766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Сведения о выполнении расходных обязательств </w:t>
      </w:r>
      <w:proofErr w:type="spellStart"/>
      <w:r w:rsidRPr="0064766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Мурыгинского</w:t>
      </w:r>
      <w:proofErr w:type="spellEnd"/>
      <w:r w:rsidRPr="00647665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 сельского поселения, связанных с реализацией муниципальной программы «</w:t>
      </w:r>
      <w:r w:rsidRPr="00647665">
        <w:rPr>
          <w:rFonts w:ascii="Times New Roman" w:hAnsi="Times New Roman" w:cs="Times New Roman"/>
          <w:bCs/>
          <w:i/>
          <w:spacing w:val="-4"/>
          <w:sz w:val="26"/>
          <w:szCs w:val="26"/>
        </w:rPr>
        <w:t xml:space="preserve">Устойчивое развитие сельских </w:t>
      </w:r>
      <w:r w:rsidRPr="00647665">
        <w:rPr>
          <w:rFonts w:ascii="Times New Roman" w:hAnsi="Times New Roman" w:cs="Times New Roman"/>
          <w:bCs/>
          <w:i/>
          <w:spacing w:val="-4"/>
          <w:sz w:val="26"/>
          <w:szCs w:val="26"/>
        </w:rPr>
        <w:lastRenderedPageBreak/>
        <w:t>территорий</w:t>
      </w:r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</w:t>
      </w:r>
      <w:proofErr w:type="spellStart"/>
      <w:r w:rsidRPr="00647665">
        <w:rPr>
          <w:rFonts w:ascii="Times New Roman" w:hAnsi="Times New Roman" w:cs="Times New Roman"/>
          <w:bCs/>
          <w:i/>
          <w:sz w:val="26"/>
          <w:szCs w:val="26"/>
        </w:rPr>
        <w:t>Мурыгинского</w:t>
      </w:r>
      <w:proofErr w:type="spellEnd"/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 сельского поселения  </w:t>
      </w:r>
      <w:proofErr w:type="spellStart"/>
      <w:r w:rsidRPr="00647665">
        <w:rPr>
          <w:rFonts w:ascii="Times New Roman" w:hAnsi="Times New Roman" w:cs="Times New Roman"/>
          <w:bCs/>
          <w:i/>
          <w:sz w:val="26"/>
          <w:szCs w:val="26"/>
        </w:rPr>
        <w:t>Починковского</w:t>
      </w:r>
      <w:proofErr w:type="spellEnd"/>
      <w:r w:rsidRPr="00647665">
        <w:rPr>
          <w:rFonts w:ascii="Times New Roman" w:hAnsi="Times New Roman" w:cs="Times New Roman"/>
          <w:bCs/>
          <w:i/>
          <w:sz w:val="26"/>
          <w:szCs w:val="26"/>
        </w:rPr>
        <w:t xml:space="preserve"> района   </w:t>
      </w:r>
      <w:r w:rsidRPr="00647665">
        <w:rPr>
          <w:rFonts w:ascii="Times New Roman" w:hAnsi="Times New Roman" w:cs="Times New Roman"/>
          <w:bCs/>
          <w:i/>
          <w:spacing w:val="-2"/>
          <w:sz w:val="26"/>
          <w:szCs w:val="26"/>
        </w:rPr>
        <w:t>Смоленской области</w:t>
      </w:r>
      <w:r w:rsidRPr="00647665">
        <w:rPr>
          <w:rFonts w:ascii="Times New Roman" w:hAnsi="Times New Roman" w:cs="Times New Roman"/>
          <w:i/>
          <w:color w:val="000000"/>
          <w:sz w:val="26"/>
          <w:szCs w:val="26"/>
        </w:rPr>
        <w:t>»</w:t>
      </w:r>
    </w:p>
    <w:p w:rsidR="00FD7898" w:rsidRPr="00647665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7898" w:rsidRPr="00647665" w:rsidRDefault="00FD7898" w:rsidP="004059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основных мероприятий муниципальной программой в 202</w:t>
      </w:r>
      <w:r w:rsidR="00B11F0B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были запланированы бюджетные ассигнования в сумме </w:t>
      </w:r>
      <w:r w:rsidR="00B11F0B">
        <w:rPr>
          <w:rFonts w:ascii="Times New Roman" w:eastAsia="Times New Roman" w:hAnsi="Times New Roman" w:cs="Times New Roman"/>
          <w:sz w:val="26"/>
          <w:szCs w:val="26"/>
        </w:rPr>
        <w:t>554,0</w:t>
      </w:r>
      <w:r w:rsidRPr="006476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 Фактическое освоение средств составило 100 процентов. </w:t>
      </w:r>
    </w:p>
    <w:p w:rsidR="0040590B" w:rsidRPr="00647665" w:rsidRDefault="00D55079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На реализацию основного мероприятия </w:t>
      </w:r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>2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.</w:t>
      </w:r>
      <w:r w:rsidRPr="0064766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647665">
        <w:rPr>
          <w:rFonts w:ascii="Times New Roman" w:eastAsia="Batang" w:hAnsi="Times New Roman" w:cs="Times New Roman"/>
          <w:sz w:val="26"/>
          <w:szCs w:val="26"/>
        </w:rPr>
        <w:t>Совершенствование системы комплексного благоустройства и санитарного содержания населенных пунктов поселения</w:t>
      </w:r>
      <w:r w:rsidRPr="00647665">
        <w:rPr>
          <w:rFonts w:ascii="Times New Roman" w:eastAsia="Batang" w:hAnsi="Times New Roman" w:cs="Times New Roman"/>
          <w:color w:val="000000"/>
          <w:kern w:val="2"/>
          <w:sz w:val="26"/>
          <w:szCs w:val="26"/>
        </w:rPr>
        <w:t>»</w:t>
      </w:r>
      <w:r w:rsidRPr="00647665">
        <w:rPr>
          <w:rFonts w:ascii="Times New Roman" w:eastAsia="Batang" w:hAnsi="Times New Roman" w:cs="Times New Roman"/>
          <w:sz w:val="26"/>
          <w:szCs w:val="26"/>
        </w:rPr>
        <w:t xml:space="preserve"> </w:t>
      </w:r>
      <w:r w:rsidR="00B11F0B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Программы  на 2021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год предусмотрено</w:t>
      </w:r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B11F0B">
        <w:rPr>
          <w:rFonts w:ascii="Times New Roman" w:hAnsi="Times New Roman" w:cs="Times New Roman"/>
          <w:color w:val="000000"/>
          <w:kern w:val="2"/>
          <w:sz w:val="26"/>
          <w:szCs w:val="26"/>
        </w:rPr>
        <w:t>554,0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</w:t>
      </w:r>
      <w:proofErr w:type="spellStart"/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>тыс</w:t>
      </w:r>
      <w:proofErr w:type="gramStart"/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>.р</w:t>
      </w:r>
      <w:proofErr w:type="gramEnd"/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>уб</w:t>
      </w:r>
      <w:proofErr w:type="spellEnd"/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., в том числе </w:t>
      </w:r>
      <w:r w:rsidRPr="00647665">
        <w:rPr>
          <w:rFonts w:ascii="Times New Roman" w:hAnsi="Times New Roman" w:cs="Times New Roman"/>
          <w:sz w:val="26"/>
          <w:szCs w:val="26"/>
          <w:lang w:eastAsia="en-US"/>
        </w:rPr>
        <w:t>средства федерального и областного бюджета</w:t>
      </w:r>
      <w:r w:rsidR="00B11F0B">
        <w:rPr>
          <w:rFonts w:ascii="Times New Roman" w:hAnsi="Times New Roman" w:cs="Times New Roman"/>
          <w:sz w:val="26"/>
          <w:szCs w:val="26"/>
          <w:lang w:eastAsia="en-US"/>
        </w:rPr>
        <w:t xml:space="preserve">, 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фактическое освоение составило 100 процентов.</w:t>
      </w:r>
      <w:r w:rsidRPr="006476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4766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 рамках реализации данного основного мероприятия</w:t>
      </w:r>
      <w:r w:rsidRPr="00647665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</w:t>
      </w:r>
      <w:r w:rsidR="0040590B" w:rsidRPr="00647665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="00B11F0B">
        <w:rPr>
          <w:rFonts w:ascii="Times New Roman" w:eastAsia="Calibri" w:hAnsi="Times New Roman" w:cs="Times New Roman"/>
          <w:sz w:val="26"/>
          <w:szCs w:val="26"/>
        </w:rPr>
        <w:t>оздано 15</w:t>
      </w:r>
      <w:r w:rsidR="0040590B" w:rsidRPr="00647665">
        <w:rPr>
          <w:rFonts w:ascii="Times New Roman" w:eastAsia="Calibri" w:hAnsi="Times New Roman" w:cs="Times New Roman"/>
          <w:sz w:val="26"/>
          <w:szCs w:val="26"/>
        </w:rPr>
        <w:t xml:space="preserve"> мест (площадок) накопления твердых коммунальных отходов.</w:t>
      </w:r>
    </w:p>
    <w:p w:rsidR="00A53FDC" w:rsidRPr="00B11F0B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7665">
        <w:rPr>
          <w:rFonts w:ascii="Times New Roman" w:hAnsi="Times New Roman" w:cs="Times New Roman"/>
          <w:b/>
          <w:sz w:val="26"/>
          <w:szCs w:val="26"/>
        </w:rPr>
        <w:t xml:space="preserve">Вывод: </w:t>
      </w:r>
      <w:r w:rsidRPr="00647665">
        <w:rPr>
          <w:rFonts w:ascii="Times New Roman" w:hAnsi="Times New Roman" w:cs="Times New Roman"/>
          <w:sz w:val="26"/>
          <w:szCs w:val="26"/>
        </w:rPr>
        <w:t>в соответствии с представленными данными необходимо принять результаты реализации Программы на 20</w:t>
      </w:r>
      <w:r w:rsidR="00B11F0B">
        <w:rPr>
          <w:rFonts w:ascii="Times New Roman" w:hAnsi="Times New Roman" w:cs="Times New Roman"/>
          <w:sz w:val="26"/>
          <w:szCs w:val="26"/>
        </w:rPr>
        <w:t>21</w:t>
      </w:r>
      <w:bookmarkStart w:id="0" w:name="_GoBack"/>
      <w:bookmarkEnd w:id="0"/>
      <w:r w:rsidRPr="00647665">
        <w:rPr>
          <w:rFonts w:ascii="Times New Roman" w:hAnsi="Times New Roman" w:cs="Times New Roman"/>
          <w:sz w:val="26"/>
          <w:szCs w:val="26"/>
        </w:rPr>
        <w:t xml:space="preserve"> год как эффективные</w:t>
      </w:r>
      <w:r w:rsidR="00697C4E" w:rsidRPr="00647665">
        <w:rPr>
          <w:rFonts w:ascii="Times New Roman" w:hAnsi="Times New Roman" w:cs="Times New Roman"/>
          <w:sz w:val="26"/>
          <w:szCs w:val="26"/>
        </w:rPr>
        <w:t>.</w:t>
      </w:r>
    </w:p>
    <w:p w:rsidR="00647665" w:rsidRPr="00B11F0B" w:rsidRDefault="0064766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7665" w:rsidRPr="00B11F0B" w:rsidRDefault="00647665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3D24" w:rsidRPr="00647665" w:rsidRDefault="00643D24" w:rsidP="00643D2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47665">
        <w:rPr>
          <w:rFonts w:ascii="Times New Roman" w:hAnsi="Times New Roman" w:cs="Times New Roman"/>
          <w:color w:val="000000"/>
          <w:sz w:val="26"/>
          <w:szCs w:val="26"/>
        </w:rPr>
        <w:t xml:space="preserve">Глава  муниципального образования </w:t>
      </w:r>
    </w:p>
    <w:p w:rsidR="00643D24" w:rsidRPr="00647665" w:rsidRDefault="00643D24" w:rsidP="00643D2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47665">
        <w:rPr>
          <w:rFonts w:ascii="Times New Roman" w:hAnsi="Times New Roman" w:cs="Times New Roman"/>
          <w:color w:val="000000"/>
          <w:sz w:val="26"/>
          <w:szCs w:val="26"/>
        </w:rPr>
        <w:t>Мурыгинского</w:t>
      </w:r>
      <w:proofErr w:type="spellEnd"/>
      <w:r w:rsidRPr="00647665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643D24" w:rsidRPr="00647665" w:rsidRDefault="00643D24" w:rsidP="00643D2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647665">
        <w:rPr>
          <w:rFonts w:ascii="Times New Roman" w:hAnsi="Times New Roman" w:cs="Times New Roman"/>
          <w:color w:val="000000"/>
          <w:sz w:val="26"/>
          <w:szCs w:val="26"/>
        </w:rPr>
        <w:t>Починковского</w:t>
      </w:r>
      <w:proofErr w:type="spellEnd"/>
      <w:r w:rsidRPr="00647665">
        <w:rPr>
          <w:rFonts w:ascii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Pr="0064766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</w:t>
      </w:r>
      <w:proofErr w:type="spellStart"/>
      <w:r w:rsidRPr="00647665">
        <w:rPr>
          <w:rFonts w:ascii="Times New Roman" w:hAnsi="Times New Roman" w:cs="Times New Roman"/>
          <w:color w:val="000000"/>
          <w:sz w:val="26"/>
          <w:szCs w:val="26"/>
        </w:rPr>
        <w:t>И.В.Наумов</w:t>
      </w:r>
      <w:proofErr w:type="spellEnd"/>
    </w:p>
    <w:p w:rsidR="00643D24" w:rsidRDefault="00643D24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643D24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91" w:rsidRDefault="00DA7691" w:rsidP="005F2D1A">
      <w:pPr>
        <w:spacing w:after="0" w:line="240" w:lineRule="auto"/>
      </w:pPr>
      <w:r>
        <w:separator/>
      </w:r>
    </w:p>
  </w:endnote>
  <w:endnote w:type="continuationSeparator" w:id="0">
    <w:p w:rsidR="00DA7691" w:rsidRDefault="00DA769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91" w:rsidRDefault="00DA7691" w:rsidP="005F2D1A">
      <w:pPr>
        <w:spacing w:after="0" w:line="240" w:lineRule="auto"/>
      </w:pPr>
      <w:r>
        <w:separator/>
      </w:r>
    </w:p>
  </w:footnote>
  <w:footnote w:type="continuationSeparator" w:id="0">
    <w:p w:rsidR="00DA7691" w:rsidRDefault="00DA769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B6EE5"/>
    <w:rsid w:val="004C55BF"/>
    <w:rsid w:val="00521C44"/>
    <w:rsid w:val="00540FFC"/>
    <w:rsid w:val="00587C1A"/>
    <w:rsid w:val="005B16BD"/>
    <w:rsid w:val="005B4885"/>
    <w:rsid w:val="005C53B8"/>
    <w:rsid w:val="005F2D1A"/>
    <w:rsid w:val="0060063D"/>
    <w:rsid w:val="00631316"/>
    <w:rsid w:val="00635B2A"/>
    <w:rsid w:val="00643D24"/>
    <w:rsid w:val="006454F9"/>
    <w:rsid w:val="00647665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D76BF"/>
    <w:rsid w:val="007E1B8B"/>
    <w:rsid w:val="007E7649"/>
    <w:rsid w:val="007F0B5D"/>
    <w:rsid w:val="00804A40"/>
    <w:rsid w:val="00814D8D"/>
    <w:rsid w:val="0083441A"/>
    <w:rsid w:val="0085029D"/>
    <w:rsid w:val="008A6233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11F0B"/>
    <w:rsid w:val="00B621E8"/>
    <w:rsid w:val="00B91B67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A7691"/>
    <w:rsid w:val="00DC3419"/>
    <w:rsid w:val="00DC57D3"/>
    <w:rsid w:val="00DD3060"/>
    <w:rsid w:val="00E26C57"/>
    <w:rsid w:val="00E87193"/>
    <w:rsid w:val="00EA50D2"/>
    <w:rsid w:val="00EA578B"/>
    <w:rsid w:val="00EC07F0"/>
    <w:rsid w:val="00EC4576"/>
    <w:rsid w:val="00EC59E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5C48-A932-4A40-9F16-AE07DD07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2019-09-18T11:35:00Z</cp:lastPrinted>
  <dcterms:created xsi:type="dcterms:W3CDTF">2021-03-04T13:46:00Z</dcterms:created>
  <dcterms:modified xsi:type="dcterms:W3CDTF">2022-02-28T12:26:00Z</dcterms:modified>
</cp:coreProperties>
</file>