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F84EF2" w:rsidRPr="002709E3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2709E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814D8D" w:rsidRPr="002709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4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2709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9,6</w:t>
      </w:r>
      <w:r w:rsidR="00A06040" w:rsidRPr="00046FC6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Pr="002945D8">
        <w:rPr>
          <w:rFonts w:ascii="Times New Roman" w:eastAsia="Times New Roman" w:hAnsi="Times New Roman" w:cs="Times New Roman"/>
          <w:kern w:val="2"/>
          <w:sz w:val="28"/>
          <w:szCs w:val="28"/>
        </w:rPr>
        <w:t>100 процентов.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2709E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9E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2709E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4708F5" w:rsidRPr="002709E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C3003D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C3003D">
        <w:rPr>
          <w:rFonts w:ascii="Times New Roman" w:hAnsi="Times New Roman" w:cs="Times New Roman"/>
          <w:sz w:val="28"/>
          <w:szCs w:val="28"/>
        </w:rPr>
        <w:t xml:space="preserve"> </w:t>
      </w:r>
      <w:r w:rsidR="002709E3" w:rsidRPr="00C3003D">
        <w:rPr>
          <w:rFonts w:ascii="Times New Roman" w:hAnsi="Times New Roman" w:cs="Times New Roman"/>
          <w:sz w:val="28"/>
          <w:szCs w:val="28"/>
        </w:rPr>
        <w:t>р</w:t>
      </w:r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азвития и совершенствования системы территориального      общественного самоуправления  на территории муниципального образования </w:t>
      </w:r>
      <w:proofErr w:type="spellStart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2709E3" w:rsidRDefault="002709E3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 42 схода граждан по вопросам ПБ с участием членов ТОС;</w:t>
      </w:r>
    </w:p>
    <w:p w:rsidR="00C3003D" w:rsidRDefault="00E0005F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проведено 20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субботников по</w:t>
      </w:r>
      <w:r w:rsidR="00855D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благоустройству территории населенных пунктов;</w:t>
      </w:r>
    </w:p>
    <w:p w:rsidR="00855D0F" w:rsidRDefault="00855D0F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по инициативе членов ТОС спилены аварийные деревья, окошена территория населенных пунктов, проведена уборка местных кладбищ и памятников, установлены фонари уличного освещения;</w:t>
      </w:r>
    </w:p>
    <w:p w:rsidR="00855D0F" w:rsidRDefault="00855D0F" w:rsidP="00855D0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нициативная группа организовала сход граждан о реализации проекта по строительству и обустройству детской игровой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осня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приняли решение о реализации данного проекта и о привлечении жителей к реализацию проекта; н</w:t>
      </w:r>
      <w:r w:rsidRPr="00815D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815D4F">
        <w:rPr>
          <w:rFonts w:ascii="Times New Roman" w:hAnsi="Times New Roman" w:cs="Times New Roman"/>
          <w:sz w:val="28"/>
          <w:szCs w:val="28"/>
        </w:rPr>
        <w:t>д.Лосня</w:t>
      </w:r>
      <w:proofErr w:type="spellEnd"/>
      <w:r w:rsidRPr="0081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4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15D4F"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установлена новая игровая площадка из 16 игровых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и ограждением; п</w:t>
      </w:r>
      <w:r w:rsidRPr="00815D4F">
        <w:rPr>
          <w:rFonts w:ascii="Times New Roman" w:hAnsi="Times New Roman" w:cs="Times New Roman"/>
          <w:sz w:val="28"/>
          <w:szCs w:val="28"/>
        </w:rPr>
        <w:t xml:space="preserve">рограммой предусмотрено трудовое участие граждан (140,0 </w:t>
      </w:r>
      <w:proofErr w:type="spellStart"/>
      <w:r w:rsidRPr="00815D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5D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D4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5D4F">
        <w:rPr>
          <w:rFonts w:ascii="Times New Roman" w:hAnsi="Times New Roman" w:cs="Times New Roman"/>
          <w:sz w:val="28"/>
          <w:szCs w:val="28"/>
        </w:rPr>
        <w:t>.) и вклад ю</w:t>
      </w:r>
      <w:r w:rsidR="00E0005F">
        <w:rPr>
          <w:rFonts w:ascii="Times New Roman" w:hAnsi="Times New Roman" w:cs="Times New Roman"/>
          <w:sz w:val="28"/>
          <w:szCs w:val="28"/>
        </w:rPr>
        <w:t xml:space="preserve">ридических лиц (140,0 </w:t>
      </w:r>
      <w:proofErr w:type="spellStart"/>
      <w:r w:rsidR="00E0005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0005F">
        <w:rPr>
          <w:rFonts w:ascii="Times New Roman" w:hAnsi="Times New Roman" w:cs="Times New Roman"/>
          <w:sz w:val="28"/>
          <w:szCs w:val="28"/>
        </w:rPr>
        <w:t>.);</w:t>
      </w:r>
    </w:p>
    <w:p w:rsidR="00E0005F" w:rsidRDefault="00E0005F" w:rsidP="00855D0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D4F">
        <w:rPr>
          <w:rFonts w:ascii="Times New Roman" w:hAnsi="Times New Roman" w:cs="Times New Roman"/>
          <w:sz w:val="28"/>
          <w:szCs w:val="28"/>
        </w:rPr>
        <w:t xml:space="preserve">приобретен и установлен информационный стенд в центре </w:t>
      </w:r>
      <w:proofErr w:type="spellStart"/>
      <w:r w:rsidRPr="00815D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5D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15D4F">
        <w:rPr>
          <w:rFonts w:ascii="Times New Roman" w:hAnsi="Times New Roman" w:cs="Times New Roman"/>
          <w:sz w:val="28"/>
          <w:szCs w:val="28"/>
        </w:rPr>
        <w:t>осня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EF2" w:rsidRPr="00855D0F" w:rsidRDefault="004B6EE5" w:rsidP="00855D0F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55D0F"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331A33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по 1 показателю не достигнуты плановые значения,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плановому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органов ТОС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15 ед., фактическое значение – 12 ед.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20 ед., фактическое значение – 20 ед.;</w:t>
      </w:r>
    </w:p>
    <w:p w:rsidR="00E0005F" w:rsidRPr="00E0005F" w:rsidRDefault="00E0005F" w:rsidP="00E00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hAnsi="Times New Roman" w:cs="Times New Roman"/>
          <w:color w:val="000000"/>
          <w:sz w:val="28"/>
          <w:szCs w:val="28"/>
        </w:rPr>
        <w:t>Показатель 3. «К</w:t>
      </w:r>
      <w:r w:rsidRPr="00E0005F">
        <w:rPr>
          <w:rFonts w:ascii="Times New Roman" w:hAnsi="Times New Roman" w:cs="Times New Roman"/>
          <w:sz w:val="28"/>
          <w:szCs w:val="28"/>
        </w:rPr>
        <w:t>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100 чел., фактическое значение – 100 чел.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90B" w:rsidRPr="004979B2" w:rsidRDefault="00E0005F" w:rsidP="00E00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9,6</w:t>
      </w:r>
      <w:r w:rsidR="007837AF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1D4A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фактическое освоение составило </w:t>
      </w:r>
      <w:r w:rsidR="00FD7898" w:rsidRPr="002945D8">
        <w:rPr>
          <w:rFonts w:ascii="Times New Roman" w:hAnsi="Times New Roman" w:cs="Times New Roman"/>
          <w:color w:val="000000"/>
          <w:kern w:val="2"/>
          <w:sz w:val="28"/>
          <w:szCs w:val="28"/>
        </w:rPr>
        <w:t>100 процентов.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664706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64706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выполнены </w:t>
      </w:r>
      <w:r w:rsidR="001D4A6C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работы </w:t>
      </w:r>
      <w:r w:rsidRPr="00815D4F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815D4F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>
        <w:rPr>
          <w:rFonts w:ascii="Times New Roman" w:hAnsi="Times New Roman" w:cs="Times New Roman"/>
          <w:sz w:val="28"/>
          <w:szCs w:val="28"/>
        </w:rPr>
        <w:t>ию информационного</w:t>
      </w:r>
      <w:r w:rsidRPr="00815D4F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D4F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spellStart"/>
      <w:r w:rsidRPr="00815D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5D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15D4F">
        <w:rPr>
          <w:rFonts w:ascii="Times New Roman" w:hAnsi="Times New Roman" w:cs="Times New Roman"/>
          <w:sz w:val="28"/>
          <w:szCs w:val="28"/>
        </w:rPr>
        <w:t>осня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5D8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9,6</w:t>
      </w:r>
      <w:r w:rsidR="00294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5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94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661C8E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E5" w:rsidRDefault="00496EE5" w:rsidP="005F2D1A">
      <w:pPr>
        <w:spacing w:after="0" w:line="240" w:lineRule="auto"/>
      </w:pPr>
      <w:r>
        <w:separator/>
      </w:r>
    </w:p>
  </w:endnote>
  <w:endnote w:type="continuationSeparator" w:id="0">
    <w:p w:rsidR="00496EE5" w:rsidRDefault="00496EE5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E5" w:rsidRDefault="00496EE5" w:rsidP="005F2D1A">
      <w:pPr>
        <w:spacing w:after="0" w:line="240" w:lineRule="auto"/>
      </w:pPr>
      <w:r>
        <w:separator/>
      </w:r>
    </w:p>
  </w:footnote>
  <w:footnote w:type="continuationSeparator" w:id="0">
    <w:p w:rsidR="00496EE5" w:rsidRDefault="00496EE5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6EE5"/>
    <w:rsid w:val="004979B2"/>
    <w:rsid w:val="004B6EE5"/>
    <w:rsid w:val="004C55BF"/>
    <w:rsid w:val="00521C44"/>
    <w:rsid w:val="00540FFC"/>
    <w:rsid w:val="00587C1A"/>
    <w:rsid w:val="00590B71"/>
    <w:rsid w:val="005B16BD"/>
    <w:rsid w:val="005B4885"/>
    <w:rsid w:val="005C53B8"/>
    <w:rsid w:val="005F2D1A"/>
    <w:rsid w:val="00631316"/>
    <w:rsid w:val="00635B2A"/>
    <w:rsid w:val="006454F9"/>
    <w:rsid w:val="00657E5C"/>
    <w:rsid w:val="00661C8E"/>
    <w:rsid w:val="00664706"/>
    <w:rsid w:val="00670321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3EAA-099E-449E-94C5-C796A9CD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2019-09-18T11:35:00Z</cp:lastPrinted>
  <dcterms:created xsi:type="dcterms:W3CDTF">2021-03-04T13:46:00Z</dcterms:created>
  <dcterms:modified xsi:type="dcterms:W3CDTF">2021-03-09T13:34:00Z</dcterms:modified>
</cp:coreProperties>
</file>