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81" w:rsidRDefault="00AB0F81" w:rsidP="00935A96">
      <w:pPr>
        <w:widowControl/>
        <w:tabs>
          <w:tab w:val="left" w:pos="99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0F81" w:rsidRDefault="00131BB0" w:rsidP="00CD7085">
      <w:pPr>
        <w:framePr w:hSpace="141" w:wrap="auto" w:vAnchor="text" w:hAnchor="page" w:x="5836" w:y="1"/>
        <w:jc w:val="center"/>
        <w:rPr>
          <w:rFonts w:cs="Times New Roman"/>
        </w:rPr>
      </w:pPr>
      <w:r>
        <w:rPr>
          <w:rFonts w:cs="Times New Roman"/>
          <w:noProof/>
        </w:rPr>
        <w:drawing>
          <wp:inline distT="0" distB="0" distL="0" distR="0">
            <wp:extent cx="590550" cy="685800"/>
            <wp:effectExtent l="1905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F81" w:rsidRDefault="00AB0F81" w:rsidP="00CD7085">
      <w:pPr>
        <w:jc w:val="center"/>
        <w:rPr>
          <w:rFonts w:cs="Times New Roman"/>
        </w:rPr>
      </w:pPr>
    </w:p>
    <w:p w:rsidR="00AB0F81" w:rsidRDefault="00AB0F81" w:rsidP="00CD7085">
      <w:pPr>
        <w:rPr>
          <w:rFonts w:cs="Times New Roman"/>
        </w:rPr>
      </w:pPr>
    </w:p>
    <w:p w:rsidR="00AB0F81" w:rsidRDefault="00AB0F81" w:rsidP="00CD7085">
      <w:pPr>
        <w:rPr>
          <w:rFonts w:cs="Times New Roman"/>
        </w:rPr>
      </w:pPr>
    </w:p>
    <w:p w:rsidR="00AB0F81" w:rsidRDefault="00AB0F81" w:rsidP="00CD7085">
      <w:pPr>
        <w:pStyle w:val="5"/>
      </w:pPr>
      <w:r>
        <w:t xml:space="preserve">  </w:t>
      </w:r>
    </w:p>
    <w:p w:rsidR="00AB0F81" w:rsidRDefault="00AB0F81" w:rsidP="00CD7085">
      <w:pPr>
        <w:pStyle w:val="5"/>
      </w:pPr>
    </w:p>
    <w:p w:rsidR="00AB0F81" w:rsidRDefault="00AB0F81" w:rsidP="00CD7085">
      <w:pPr>
        <w:pStyle w:val="5"/>
        <w:rPr>
          <w:rFonts w:cs="Arial"/>
          <w:b/>
          <w:bCs/>
        </w:rPr>
      </w:pPr>
      <w:r>
        <w:rPr>
          <w:b/>
          <w:bCs/>
        </w:rPr>
        <w:t>АДМИНИСТРАЦИЯ</w:t>
      </w:r>
    </w:p>
    <w:p w:rsidR="00AB0F81" w:rsidRDefault="00AB0F81" w:rsidP="00CD7085">
      <w:pPr>
        <w:pStyle w:val="5"/>
        <w:rPr>
          <w:rFonts w:cs="Arial"/>
          <w:b/>
          <w:bCs/>
        </w:rPr>
      </w:pPr>
      <w:r>
        <w:rPr>
          <w:b/>
          <w:bCs/>
        </w:rPr>
        <w:t xml:space="preserve"> МУРЫГИНСКОГО СЕЛЬСКОГО ПОСЕЛЕНИЯ </w:t>
      </w:r>
    </w:p>
    <w:p w:rsidR="00AB0F81" w:rsidRDefault="00AB0F81" w:rsidP="00CD7085">
      <w:pPr>
        <w:pStyle w:val="5"/>
        <w:rPr>
          <w:b/>
          <w:bCs/>
        </w:rPr>
      </w:pPr>
      <w:r>
        <w:rPr>
          <w:b/>
          <w:bCs/>
        </w:rPr>
        <w:t>ПОЧИНКОВСКОГО РАЙОНА СМОЛЕНСКОЙ ОБЛАСТИ</w:t>
      </w:r>
    </w:p>
    <w:p w:rsidR="00AB0F81" w:rsidRDefault="00AB0F81" w:rsidP="00CD7085">
      <w:pPr>
        <w:pStyle w:val="7"/>
        <w:rPr>
          <w:rFonts w:cs="Arial"/>
          <w:sz w:val="18"/>
          <w:szCs w:val="18"/>
        </w:rPr>
      </w:pPr>
    </w:p>
    <w:p w:rsidR="00AB0F81" w:rsidRDefault="00AB0F81" w:rsidP="00CD7085">
      <w:pPr>
        <w:pStyle w:val="7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AB0F81" w:rsidRDefault="00AB0F81" w:rsidP="00935A96">
      <w:pPr>
        <w:widowControl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Layout w:type="fixed"/>
        <w:tblLook w:val="0000"/>
      </w:tblPr>
      <w:tblGrid>
        <w:gridCol w:w="2813"/>
      </w:tblGrid>
      <w:tr w:rsidR="00AB0F81">
        <w:tc>
          <w:tcPr>
            <w:tcW w:w="2813" w:type="dxa"/>
          </w:tcPr>
          <w:p w:rsidR="00AB0F81" w:rsidRDefault="00AB0F81" w:rsidP="00BF7FEA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E3329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329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.2020г. № </w:t>
            </w:r>
            <w:r w:rsidR="00E3329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AB0F81" w:rsidRDefault="00AB0F81" w:rsidP="00DB4CB7">
            <w:pPr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</w:tr>
    </w:tbl>
    <w:p w:rsidR="00AB0F81" w:rsidRDefault="00AB0F81" w:rsidP="00072D96">
      <w:pPr>
        <w:widowControl/>
        <w:jc w:val="right"/>
        <w:rPr>
          <w:rFonts w:ascii="Times New Roman" w:hAnsi="Times New Roman" w:cs="Times New Roman"/>
          <w:b/>
          <w:bCs/>
          <w:color w:val="000080"/>
          <w:sz w:val="16"/>
          <w:szCs w:val="16"/>
        </w:rPr>
      </w:pPr>
    </w:p>
    <w:tbl>
      <w:tblPr>
        <w:tblW w:w="0" w:type="auto"/>
        <w:tblInd w:w="-106" w:type="dxa"/>
        <w:tblLook w:val="01E0"/>
      </w:tblPr>
      <w:tblGrid>
        <w:gridCol w:w="4054"/>
        <w:gridCol w:w="5622"/>
      </w:tblGrid>
      <w:tr w:rsidR="00AB0F81">
        <w:tc>
          <w:tcPr>
            <w:tcW w:w="4248" w:type="dxa"/>
          </w:tcPr>
          <w:p w:rsidR="00AB0F81" w:rsidRPr="00F96627" w:rsidRDefault="00E3329A" w:rsidP="00C34684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постановление </w:t>
            </w:r>
            <w:r w:rsidR="00C34684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proofErr w:type="spellStart"/>
            <w:r w:rsidR="00C34684" w:rsidRPr="0038720E">
              <w:rPr>
                <w:rFonts w:ascii="Times New Roman" w:hAnsi="Times New Roman" w:cs="Times New Roman"/>
                <w:sz w:val="28"/>
                <w:szCs w:val="28"/>
              </w:rPr>
              <w:t>Мурыгинского</w:t>
            </w:r>
            <w:proofErr w:type="spellEnd"/>
            <w:r w:rsidR="00C34684"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 w:rsidR="00C34684" w:rsidRPr="0038720E">
              <w:rPr>
                <w:rFonts w:ascii="Times New Roman" w:hAnsi="Times New Roman" w:cs="Times New Roman"/>
                <w:sz w:val="28"/>
                <w:szCs w:val="28"/>
              </w:rPr>
              <w:t>Починковского</w:t>
            </w:r>
            <w:proofErr w:type="spellEnd"/>
            <w:r w:rsidR="00C34684" w:rsidRPr="0038720E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C34684">
              <w:rPr>
                <w:rFonts w:ascii="Times New Roman" w:hAnsi="Times New Roman" w:cs="Times New Roman"/>
                <w:sz w:val="28"/>
                <w:szCs w:val="28"/>
              </w:rPr>
              <w:t xml:space="preserve">айона Смоленской области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20.01.2020г.</w:t>
            </w:r>
            <w:r w:rsidR="00C34684">
              <w:rPr>
                <w:rFonts w:ascii="Times New Roman" w:hAnsi="Times New Roman" w:cs="Times New Roman"/>
                <w:sz w:val="28"/>
                <w:szCs w:val="28"/>
              </w:rPr>
              <w:t xml:space="preserve"> № 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173" w:type="dxa"/>
          </w:tcPr>
          <w:p w:rsidR="00AB0F81" w:rsidRPr="00F96627" w:rsidRDefault="00AB0F81" w:rsidP="00F9662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B0F81" w:rsidRDefault="00AB0F81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F81" w:rsidRDefault="00AB0F81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реализации решения Совета депутатов Мурыгинского сельского поселения Починковского района Смоленской области от 16.12.2019г. № 43 </w:t>
      </w:r>
      <w:r w:rsidRPr="0038720E">
        <w:rPr>
          <w:rFonts w:ascii="Times New Roman" w:hAnsi="Times New Roman" w:cs="Times New Roman"/>
          <w:sz w:val="28"/>
          <w:szCs w:val="28"/>
        </w:rPr>
        <w:t>«О бюджете муниципального образования Мурыгинского сельского поселения Починковского р</w:t>
      </w:r>
      <w:r>
        <w:rPr>
          <w:rFonts w:ascii="Times New Roman" w:hAnsi="Times New Roman" w:cs="Times New Roman"/>
          <w:sz w:val="28"/>
          <w:szCs w:val="28"/>
        </w:rPr>
        <w:t>айона Смоленской области на 2020 год и на плановый период 2021 и 2022</w:t>
      </w:r>
      <w:r w:rsidRPr="0038720E">
        <w:rPr>
          <w:rFonts w:ascii="Times New Roman" w:hAnsi="Times New Roman" w:cs="Times New Roman"/>
          <w:sz w:val="28"/>
          <w:szCs w:val="28"/>
        </w:rPr>
        <w:t xml:space="preserve"> годов»</w:t>
      </w:r>
    </w:p>
    <w:p w:rsidR="00AB0F81" w:rsidRDefault="00AB0F81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Администрация Мурыгинского сельского поселения Починковского района Смоленской области  </w:t>
      </w:r>
    </w:p>
    <w:p w:rsidR="00AB0F81" w:rsidRPr="00EC26FC" w:rsidRDefault="00AB0F81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EC26FC">
        <w:rPr>
          <w:rFonts w:ascii="Times New Roman" w:hAnsi="Times New Roman" w:cs="Times New Roman"/>
          <w:b/>
          <w:bCs/>
          <w:sz w:val="28"/>
          <w:szCs w:val="28"/>
        </w:rPr>
        <w:t>п</w:t>
      </w:r>
      <w:proofErr w:type="gramEnd"/>
      <w:r w:rsidRPr="00EC26FC">
        <w:rPr>
          <w:rFonts w:ascii="Times New Roman" w:hAnsi="Times New Roman" w:cs="Times New Roman"/>
          <w:b/>
          <w:bCs/>
          <w:sz w:val="28"/>
          <w:szCs w:val="28"/>
        </w:rPr>
        <w:t xml:space="preserve"> о с т а н о в л я е т:</w:t>
      </w:r>
    </w:p>
    <w:p w:rsidR="00AB0F81" w:rsidRDefault="00717A1C" w:rsidP="00717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17A1C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3329A">
        <w:rPr>
          <w:rFonts w:ascii="Times New Roman" w:hAnsi="Times New Roman" w:cs="Times New Roman"/>
          <w:sz w:val="28"/>
          <w:szCs w:val="28"/>
        </w:rPr>
        <w:t>Внести в  постановление Администрации Мурыгинского сельского поселения Починковск</w:t>
      </w:r>
      <w:r w:rsidR="00C34684">
        <w:rPr>
          <w:rFonts w:ascii="Times New Roman" w:hAnsi="Times New Roman" w:cs="Times New Roman"/>
          <w:sz w:val="28"/>
          <w:szCs w:val="28"/>
        </w:rPr>
        <w:t xml:space="preserve">ого района Смоленской области </w:t>
      </w:r>
      <w:r w:rsidR="00E3329A">
        <w:rPr>
          <w:rFonts w:ascii="Times New Roman" w:hAnsi="Times New Roman" w:cs="Times New Roman"/>
          <w:sz w:val="28"/>
          <w:szCs w:val="28"/>
        </w:rPr>
        <w:t>от 20.01.2020г.</w:t>
      </w:r>
      <w:r w:rsidR="00C34684">
        <w:rPr>
          <w:rFonts w:ascii="Times New Roman" w:hAnsi="Times New Roman" w:cs="Times New Roman"/>
          <w:sz w:val="28"/>
          <w:szCs w:val="28"/>
        </w:rPr>
        <w:t xml:space="preserve"> № 3</w:t>
      </w:r>
      <w:r w:rsidR="00E3329A">
        <w:rPr>
          <w:rFonts w:ascii="Times New Roman" w:hAnsi="Times New Roman" w:cs="Times New Roman"/>
          <w:sz w:val="28"/>
          <w:szCs w:val="28"/>
        </w:rPr>
        <w:t xml:space="preserve"> «</w:t>
      </w:r>
      <w:r w:rsidR="00E3329A" w:rsidRPr="00F96627">
        <w:rPr>
          <w:rFonts w:ascii="Times New Roman" w:hAnsi="Times New Roman" w:cs="Times New Roman"/>
          <w:sz w:val="28"/>
          <w:szCs w:val="28"/>
        </w:rPr>
        <w:t>О мерах по реализации решения Совета депутатов Мурыгинского сельского поселения Починковского</w:t>
      </w:r>
      <w:r w:rsidR="00E3329A">
        <w:rPr>
          <w:rFonts w:ascii="Times New Roman" w:hAnsi="Times New Roman" w:cs="Times New Roman"/>
          <w:sz w:val="28"/>
          <w:szCs w:val="28"/>
        </w:rPr>
        <w:t xml:space="preserve"> района Смоленской области от 16.12.2020г. № 43</w:t>
      </w:r>
      <w:r w:rsidR="00E3329A" w:rsidRPr="0038720E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Мурыгинского сельского поселения Починковского р</w:t>
      </w:r>
      <w:r w:rsidR="00E3329A">
        <w:rPr>
          <w:rFonts w:ascii="Times New Roman" w:hAnsi="Times New Roman" w:cs="Times New Roman"/>
          <w:sz w:val="28"/>
          <w:szCs w:val="28"/>
        </w:rPr>
        <w:t>айона Смоленской области на 2020 год и на плановый период 2021 и 2022</w:t>
      </w:r>
      <w:r w:rsidR="00E3329A" w:rsidRPr="0038720E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E3329A" w:rsidRPr="00F96627">
        <w:rPr>
          <w:rFonts w:ascii="Times New Roman" w:hAnsi="Times New Roman" w:cs="Times New Roman"/>
          <w:sz w:val="28"/>
          <w:szCs w:val="28"/>
        </w:rPr>
        <w:t>»</w:t>
      </w:r>
      <w:r w:rsidR="00E3329A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  <w:proofErr w:type="gramEnd"/>
    </w:p>
    <w:p w:rsidR="00717A1C" w:rsidRDefault="00717A1C" w:rsidP="00717A1C">
      <w:pPr>
        <w:pStyle w:val="ConsPlusNormal"/>
        <w:widowControl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17A1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одп</w:t>
      </w:r>
      <w:r w:rsidRPr="00717A1C">
        <w:rPr>
          <w:rFonts w:ascii="Times New Roman" w:hAnsi="Times New Roman" w:cs="Times New Roman"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sz w:val="28"/>
          <w:szCs w:val="28"/>
        </w:rPr>
        <w:t>2.1. пункта 2 изложить в следующей редакции</w:t>
      </w:r>
      <w:r w:rsidRPr="00717A1C">
        <w:rPr>
          <w:rFonts w:ascii="Times New Roman" w:hAnsi="Times New Roman" w:cs="Times New Roman"/>
          <w:sz w:val="28"/>
          <w:szCs w:val="28"/>
        </w:rPr>
        <w:t>:</w:t>
      </w:r>
    </w:p>
    <w:p w:rsidR="00717A1C" w:rsidRDefault="00717A1C" w:rsidP="00717A1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0F81" w:rsidRPr="008B6324" w:rsidRDefault="00AB0F81" w:rsidP="00935A9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="00717A1C" w:rsidRPr="00717A1C">
        <w:rPr>
          <w:rFonts w:ascii="Times New Roman" w:hAnsi="Times New Roman" w:cs="Times New Roman"/>
          <w:sz w:val="28"/>
          <w:szCs w:val="28"/>
        </w:rPr>
        <w:t>«2</w:t>
      </w:r>
      <w:r w:rsidRPr="00717A1C">
        <w:rPr>
          <w:rFonts w:ascii="Times New Roman" w:hAnsi="Times New Roman" w:cs="Times New Roman"/>
          <w:sz w:val="28"/>
          <w:szCs w:val="28"/>
        </w:rPr>
        <w:t>.1</w:t>
      </w:r>
      <w:r w:rsidRPr="008B632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B6324">
        <w:rPr>
          <w:rFonts w:ascii="Times New Roman" w:hAnsi="Times New Roman" w:cs="Times New Roman"/>
          <w:sz w:val="28"/>
          <w:szCs w:val="28"/>
        </w:rPr>
        <w:t xml:space="preserve">Получатели средств бюджета </w:t>
      </w: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 Починковского района</w:t>
      </w:r>
      <w:r w:rsidRPr="008B6324">
        <w:rPr>
          <w:rFonts w:ascii="Times New Roman" w:hAnsi="Times New Roman" w:cs="Times New Roman"/>
          <w:sz w:val="28"/>
          <w:szCs w:val="28"/>
        </w:rPr>
        <w:t xml:space="preserve"> Смоленской области при заключении муниципальных контрактов (договоров) на поставку товаров, выполнение работ, оказание услуг для муниципальных нужд </w:t>
      </w:r>
      <w:r>
        <w:rPr>
          <w:rFonts w:ascii="Times New Roman" w:hAnsi="Times New Roman" w:cs="Times New Roman"/>
          <w:sz w:val="28"/>
          <w:szCs w:val="28"/>
        </w:rPr>
        <w:t xml:space="preserve">Мурыгинского сельского поселения Починковского района </w:t>
      </w:r>
      <w:r w:rsidRPr="008B6324">
        <w:rPr>
          <w:rFonts w:ascii="Times New Roman" w:hAnsi="Times New Roman" w:cs="Times New Roman"/>
          <w:sz w:val="28"/>
          <w:szCs w:val="28"/>
        </w:rPr>
        <w:t xml:space="preserve">Смоленской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B6324">
        <w:rPr>
          <w:rFonts w:ascii="Times New Roman" w:hAnsi="Times New Roman" w:cs="Times New Roman"/>
          <w:sz w:val="28"/>
          <w:szCs w:val="28"/>
        </w:rPr>
        <w:t>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6324">
        <w:rPr>
          <w:rFonts w:ascii="Times New Roman" w:hAnsi="Times New Roman" w:cs="Times New Roman"/>
          <w:sz w:val="28"/>
          <w:szCs w:val="28"/>
        </w:rPr>
        <w:t>(далее – муниципальные контракты (договоры) вправе предусматривать авансовые платежи:</w:t>
      </w:r>
      <w:proofErr w:type="gramEnd"/>
    </w:p>
    <w:p w:rsidR="00AB0F81" w:rsidRDefault="00AB0F81" w:rsidP="00935A96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 в размере до 100 процентов суммы муниципального контракта (договора),</w:t>
      </w:r>
      <w:r w:rsidRPr="00247C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не более принятых бюджетных обязательств по данному муниципальному контракту (договору) на соответствующий финансовый год,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– по муниципальным контрактам (договорам) </w:t>
      </w:r>
      <w:r w:rsidRPr="006B1FD5">
        <w:rPr>
          <w:rFonts w:ascii="Times New Roman" w:hAnsi="Times New Roman" w:cs="Times New Roman"/>
          <w:sz w:val="28"/>
          <w:szCs w:val="28"/>
        </w:rPr>
        <w:t>на услуги почтовой связи;</w:t>
      </w:r>
      <w:r>
        <w:rPr>
          <w:rFonts w:ascii="Times New Roman" w:hAnsi="Times New Roman" w:cs="Times New Roman"/>
          <w:sz w:val="28"/>
          <w:szCs w:val="28"/>
        </w:rPr>
        <w:t xml:space="preserve"> на подписку на печатные издания и на их приобретение; на обучение на курсах повышения квалификации, участие в научных, методических, научно-практических и иных конференциях;</w:t>
      </w:r>
      <w:proofErr w:type="gramEnd"/>
      <w:r w:rsidR="00717A1C">
        <w:rPr>
          <w:rFonts w:ascii="Times New Roman" w:hAnsi="Times New Roman" w:cs="Times New Roman"/>
          <w:sz w:val="28"/>
          <w:szCs w:val="28"/>
        </w:rPr>
        <w:t xml:space="preserve"> на услуги по техническому присоединению к уличному освещению;</w:t>
      </w:r>
      <w:r>
        <w:rPr>
          <w:rFonts w:ascii="Times New Roman" w:hAnsi="Times New Roman" w:cs="Times New Roman"/>
          <w:sz w:val="28"/>
          <w:szCs w:val="28"/>
        </w:rPr>
        <w:t xml:space="preserve"> на проведение государственной экологической экспертизы; на проведение государственной экспертизы проектной документации и результатов инженерных изысканий; на приобретение ави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транспортом; </w:t>
      </w:r>
      <w:r w:rsidRPr="001D6AD1">
        <w:rPr>
          <w:rFonts w:ascii="Times New Roman" w:hAnsi="Times New Roman" w:cs="Times New Roman"/>
          <w:sz w:val="28"/>
          <w:szCs w:val="28"/>
        </w:rPr>
        <w:t xml:space="preserve">на проживание в жилых помещениях (бронирование и </w:t>
      </w:r>
      <w:proofErr w:type="spellStart"/>
      <w:r w:rsidRPr="001D6AD1">
        <w:rPr>
          <w:rFonts w:ascii="Times New Roman" w:hAnsi="Times New Roman" w:cs="Times New Roman"/>
          <w:sz w:val="28"/>
          <w:szCs w:val="28"/>
        </w:rPr>
        <w:t>найм</w:t>
      </w:r>
      <w:proofErr w:type="spellEnd"/>
      <w:r w:rsidRPr="001D6AD1">
        <w:rPr>
          <w:rFonts w:ascii="Times New Roman" w:hAnsi="Times New Roman" w:cs="Times New Roman"/>
          <w:sz w:val="28"/>
          <w:szCs w:val="28"/>
        </w:rPr>
        <w:t xml:space="preserve"> жилого помещения) при служебных командировках;</w:t>
      </w:r>
      <w:r>
        <w:rPr>
          <w:rFonts w:ascii="Times New Roman" w:hAnsi="Times New Roman" w:cs="Times New Roman"/>
          <w:sz w:val="28"/>
          <w:szCs w:val="28"/>
        </w:rPr>
        <w:t xml:space="preserve"> по муниципальным контрактам (договорам) на проведение культурно-массовых, спортивных, оздоровительных, социальных и иных мероприятий, на организацию и проведение выставок, конкурсов, фестивалей, заключенным между заказчиком мероприятия (получателем средств бюджета Мурыгинского сельского поселения Починковского района Смоленской области) и исполнителем, являющимся общественной либо иной организацией, не находящейся в ведении заказчика,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рамках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которых исполнитель берет на себя организацию и проведение мероприятия, выставки, конкурса, фестиваля и осуществление всех расхо</w:t>
      </w:r>
      <w:r w:rsidR="00717A1C">
        <w:rPr>
          <w:rFonts w:ascii="Times New Roman" w:hAnsi="Times New Roman" w:cs="Times New Roman"/>
          <w:sz w:val="28"/>
          <w:szCs w:val="28"/>
        </w:rPr>
        <w:t>дов, связанных с их реализацией».</w:t>
      </w:r>
    </w:p>
    <w:p w:rsidR="00AB0F81" w:rsidRPr="003C4468" w:rsidRDefault="00717A1C" w:rsidP="00717A1C">
      <w:pPr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B0F81">
        <w:rPr>
          <w:rFonts w:ascii="Times New Roman" w:hAnsi="Times New Roman" w:cs="Times New Roman"/>
          <w:sz w:val="28"/>
          <w:szCs w:val="28"/>
        </w:rPr>
        <w:t>Данное постановление распространяет свое действие на правоотношения, возникшие с 01.01.2020г.</w:t>
      </w:r>
    </w:p>
    <w:p w:rsidR="00AB0F81" w:rsidRDefault="00717A1C" w:rsidP="00717A1C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bookmarkStart w:id="0" w:name="_GoBack"/>
      <w:bookmarkEnd w:id="0"/>
      <w:r w:rsidR="00AB0F81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gramStart"/>
      <w:r w:rsidR="00AB0F81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AB0F81">
        <w:rPr>
          <w:rFonts w:ascii="Times New Roman" w:hAnsi="Times New Roman" w:cs="Times New Roman"/>
          <w:sz w:val="28"/>
          <w:szCs w:val="28"/>
        </w:rPr>
        <w:t xml:space="preserve"> настоящее постановление в информационно-телекоммуникационной сети «Интернет» на официальном сайте Администрации Мурыгинского сельского поселения Починковского района Смоленской области.</w:t>
      </w:r>
    </w:p>
    <w:p w:rsidR="00AB0F81" w:rsidRDefault="00AB0F81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7A1C" w:rsidRDefault="00717A1C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17A1C" w:rsidRPr="00987C0D" w:rsidRDefault="00717A1C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B0F81" w:rsidRDefault="00AB0F81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B0F81" w:rsidRDefault="00AB0F81" w:rsidP="00935A96">
      <w:pPr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Мурыгинского сельского поселения</w:t>
      </w:r>
    </w:p>
    <w:p w:rsidR="00AB0F81" w:rsidRDefault="00AB0F81" w:rsidP="00935A9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Починковского района</w:t>
      </w:r>
    </w:p>
    <w:p w:rsidR="00AB0F81" w:rsidRDefault="00AB0F81" w:rsidP="00935A96">
      <w:r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                        И.В.Наумов      </w:t>
      </w:r>
    </w:p>
    <w:sectPr w:rsidR="00AB0F81" w:rsidSect="00527770">
      <w:footerReference w:type="default" r:id="rId8"/>
      <w:pgSz w:w="11906" w:h="16838"/>
      <w:pgMar w:top="719" w:right="851" w:bottom="90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5202" w:rsidRDefault="0081520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815202" w:rsidRDefault="0081520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F81" w:rsidRDefault="00877CAB" w:rsidP="00B37839">
    <w:pPr>
      <w:pStyle w:val="a6"/>
      <w:framePr w:wrap="auto" w:vAnchor="text" w:hAnchor="margin" w:xAlign="center" w:y="1"/>
      <w:rPr>
        <w:rStyle w:val="a8"/>
        <w:rFonts w:cs="Times New Roman"/>
      </w:rPr>
    </w:pPr>
    <w:r>
      <w:rPr>
        <w:rStyle w:val="a8"/>
      </w:rPr>
      <w:fldChar w:fldCharType="begin"/>
    </w:r>
    <w:r w:rsidR="00AB0F81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C34684">
      <w:rPr>
        <w:rStyle w:val="a8"/>
        <w:noProof/>
      </w:rPr>
      <w:t>1</w:t>
    </w:r>
    <w:r>
      <w:rPr>
        <w:rStyle w:val="a8"/>
      </w:rPr>
      <w:fldChar w:fldCharType="end"/>
    </w:r>
  </w:p>
  <w:p w:rsidR="00AB0F81" w:rsidRDefault="00AB0F81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5202" w:rsidRDefault="0081520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815202" w:rsidRDefault="0081520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D2AD9"/>
    <w:multiLevelType w:val="hybridMultilevel"/>
    <w:tmpl w:val="67220AD6"/>
    <w:lvl w:ilvl="0" w:tplc="2468FBF4">
      <w:start w:val="1"/>
      <w:numFmt w:val="decimal"/>
      <w:lvlText w:val="%1.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57148A2"/>
    <w:multiLevelType w:val="hybridMultilevel"/>
    <w:tmpl w:val="F6DCF134"/>
    <w:lvl w:ilvl="0" w:tplc="3402C0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7C603172"/>
    <w:multiLevelType w:val="hybridMultilevel"/>
    <w:tmpl w:val="1CF42AD2"/>
    <w:lvl w:ilvl="0" w:tplc="6E3A03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35A96"/>
    <w:rsid w:val="00005EFE"/>
    <w:rsid w:val="00011624"/>
    <w:rsid w:val="000303B1"/>
    <w:rsid w:val="000378FA"/>
    <w:rsid w:val="000416BB"/>
    <w:rsid w:val="00072D96"/>
    <w:rsid w:val="00087859"/>
    <w:rsid w:val="0009439A"/>
    <w:rsid w:val="000A5BF2"/>
    <w:rsid w:val="000B3D3B"/>
    <w:rsid w:val="000F3D21"/>
    <w:rsid w:val="0010207B"/>
    <w:rsid w:val="0012617B"/>
    <w:rsid w:val="00131BB0"/>
    <w:rsid w:val="001359E1"/>
    <w:rsid w:val="00136D54"/>
    <w:rsid w:val="0014396F"/>
    <w:rsid w:val="00154793"/>
    <w:rsid w:val="00174E96"/>
    <w:rsid w:val="00180F08"/>
    <w:rsid w:val="001C06E8"/>
    <w:rsid w:val="001C6588"/>
    <w:rsid w:val="001D6AD1"/>
    <w:rsid w:val="00247CCB"/>
    <w:rsid w:val="00256F3D"/>
    <w:rsid w:val="00257675"/>
    <w:rsid w:val="00275FC0"/>
    <w:rsid w:val="00307D86"/>
    <w:rsid w:val="00327CC6"/>
    <w:rsid w:val="00360CD7"/>
    <w:rsid w:val="0038200D"/>
    <w:rsid w:val="0038720E"/>
    <w:rsid w:val="00392DBB"/>
    <w:rsid w:val="003A72C1"/>
    <w:rsid w:val="003B242C"/>
    <w:rsid w:val="003C4468"/>
    <w:rsid w:val="003D3E55"/>
    <w:rsid w:val="00424CBE"/>
    <w:rsid w:val="004352C2"/>
    <w:rsid w:val="004459A9"/>
    <w:rsid w:val="00470E86"/>
    <w:rsid w:val="00482B64"/>
    <w:rsid w:val="00493E1C"/>
    <w:rsid w:val="004F0571"/>
    <w:rsid w:val="005036DF"/>
    <w:rsid w:val="00527770"/>
    <w:rsid w:val="00571A97"/>
    <w:rsid w:val="005C440B"/>
    <w:rsid w:val="0062557F"/>
    <w:rsid w:val="006B1FD5"/>
    <w:rsid w:val="006E21FC"/>
    <w:rsid w:val="006E272F"/>
    <w:rsid w:val="00717A1C"/>
    <w:rsid w:val="00750315"/>
    <w:rsid w:val="0076672C"/>
    <w:rsid w:val="00772A1E"/>
    <w:rsid w:val="0079460A"/>
    <w:rsid w:val="00794C7D"/>
    <w:rsid w:val="007B7607"/>
    <w:rsid w:val="008062BA"/>
    <w:rsid w:val="00815202"/>
    <w:rsid w:val="00815CBD"/>
    <w:rsid w:val="00877CAB"/>
    <w:rsid w:val="00881A03"/>
    <w:rsid w:val="00887CC7"/>
    <w:rsid w:val="008B6324"/>
    <w:rsid w:val="008B73A9"/>
    <w:rsid w:val="008E516D"/>
    <w:rsid w:val="00935A96"/>
    <w:rsid w:val="009774D8"/>
    <w:rsid w:val="00987C0D"/>
    <w:rsid w:val="0099070B"/>
    <w:rsid w:val="009E09CA"/>
    <w:rsid w:val="00A05067"/>
    <w:rsid w:val="00A43BB5"/>
    <w:rsid w:val="00A53F20"/>
    <w:rsid w:val="00A967DA"/>
    <w:rsid w:val="00AA1CDA"/>
    <w:rsid w:val="00AB0F81"/>
    <w:rsid w:val="00AE2C24"/>
    <w:rsid w:val="00B138B8"/>
    <w:rsid w:val="00B37839"/>
    <w:rsid w:val="00BF7FEA"/>
    <w:rsid w:val="00C1029B"/>
    <w:rsid w:val="00C34684"/>
    <w:rsid w:val="00CD537F"/>
    <w:rsid w:val="00CD7085"/>
    <w:rsid w:val="00D2605D"/>
    <w:rsid w:val="00DB4CB7"/>
    <w:rsid w:val="00DB6687"/>
    <w:rsid w:val="00DD74E6"/>
    <w:rsid w:val="00E13CFB"/>
    <w:rsid w:val="00E3329A"/>
    <w:rsid w:val="00E477A1"/>
    <w:rsid w:val="00EC26FC"/>
    <w:rsid w:val="00EF1FB3"/>
    <w:rsid w:val="00F05F81"/>
    <w:rsid w:val="00F316EB"/>
    <w:rsid w:val="00F96627"/>
    <w:rsid w:val="00FD0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935A96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A96"/>
    <w:pPr>
      <w:widowControl w:val="0"/>
    </w:pPr>
    <w:rPr>
      <w:rFonts w:ascii="Arial" w:eastAsia="Times New Roman" w:hAnsi="Arial" w:cs="Arial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CD7085"/>
    <w:pPr>
      <w:keepNext/>
      <w:widowControl/>
      <w:jc w:val="center"/>
      <w:outlineLvl w:val="4"/>
    </w:pPr>
    <w:rPr>
      <w:rFonts w:ascii="Times New Roman" w:hAnsi="Times New Roman" w:cs="Times New Roman"/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CD7085"/>
    <w:pPr>
      <w:keepNext/>
      <w:widowControl/>
      <w:jc w:val="center"/>
      <w:outlineLvl w:val="6"/>
    </w:pPr>
    <w:rPr>
      <w:rFonts w:ascii="Times New Roman" w:hAnsi="Times New Roman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9"/>
    <w:locked/>
    <w:rsid w:val="00CD7085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CD708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935A9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table" w:styleId="a3">
    <w:name w:val="Table Grid"/>
    <w:basedOn w:val="a1"/>
    <w:uiPriority w:val="99"/>
    <w:rsid w:val="00935A96"/>
    <w:rPr>
      <w:rFonts w:ascii="Arial" w:eastAsia="Times New Roman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CD708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D7085"/>
    <w:rPr>
      <w:rFonts w:ascii="Tahoma" w:hAnsi="Tahoma" w:cs="Tahoma"/>
      <w:sz w:val="16"/>
      <w:szCs w:val="16"/>
      <w:lang w:eastAsia="ru-RU"/>
    </w:rPr>
  </w:style>
  <w:style w:type="paragraph" w:styleId="a6">
    <w:name w:val="footer"/>
    <w:basedOn w:val="a"/>
    <w:link w:val="a7"/>
    <w:uiPriority w:val="99"/>
    <w:rsid w:val="00EC26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3A72C1"/>
    <w:rPr>
      <w:rFonts w:ascii="Arial" w:hAnsi="Arial" w:cs="Arial"/>
      <w:sz w:val="20"/>
      <w:szCs w:val="20"/>
    </w:rPr>
  </w:style>
  <w:style w:type="character" w:styleId="a8">
    <w:name w:val="page number"/>
    <w:basedOn w:val="a0"/>
    <w:uiPriority w:val="99"/>
    <w:rsid w:val="00EC26FC"/>
  </w:style>
  <w:style w:type="paragraph" w:customStyle="1" w:styleId="ConsNormal">
    <w:name w:val="ConsNormal"/>
    <w:uiPriority w:val="99"/>
    <w:rsid w:val="00AA1CD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4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Русский</cp:lastModifiedBy>
  <cp:revision>4</cp:revision>
  <cp:lastPrinted>2020-11-13T12:36:00Z</cp:lastPrinted>
  <dcterms:created xsi:type="dcterms:W3CDTF">2020-11-13T12:03:00Z</dcterms:created>
  <dcterms:modified xsi:type="dcterms:W3CDTF">2020-11-13T12:37:00Z</dcterms:modified>
</cp:coreProperties>
</file>